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18" w:rsidRDefault="00C36318" w:rsidP="00C36318">
      <w:pPr>
        <w:jc w:val="center"/>
        <w:rPr>
          <w:b/>
          <w:bCs/>
          <w:sz w:val="44"/>
          <w:szCs w:val="44"/>
        </w:rPr>
      </w:pPr>
      <w:r>
        <w:rPr>
          <w:rFonts w:hint="eastAsia"/>
          <w:b/>
          <w:bCs/>
          <w:sz w:val="44"/>
          <w:szCs w:val="44"/>
        </w:rPr>
        <w:t>北海市司法局行政权力事项（行政处罚）</w:t>
      </w:r>
    </w:p>
    <w:p w:rsidR="00C36318" w:rsidRDefault="00C36318" w:rsidP="00C36318">
      <w:pPr>
        <w:jc w:val="center"/>
        <w:rPr>
          <w:b/>
          <w:bCs/>
          <w:sz w:val="44"/>
          <w:szCs w:val="44"/>
        </w:rPr>
      </w:pPr>
      <w:r>
        <w:rPr>
          <w:rFonts w:hint="eastAsia"/>
          <w:b/>
          <w:bCs/>
          <w:sz w:val="44"/>
          <w:szCs w:val="44"/>
        </w:rPr>
        <w:t>实施清单标准</w:t>
      </w:r>
    </w:p>
    <w:p w:rsidR="00C36318" w:rsidRDefault="00C36318" w:rsidP="003A03B6">
      <w:pPr>
        <w:spacing w:line="560" w:lineRule="exact"/>
        <w:jc w:val="center"/>
        <w:rPr>
          <w:rFonts w:ascii="黑体" w:eastAsia="黑体" w:hAnsi="宋体" w:cs="宋体"/>
          <w:kern w:val="0"/>
          <w:sz w:val="44"/>
          <w:szCs w:val="44"/>
        </w:rPr>
      </w:pPr>
    </w:p>
    <w:p w:rsidR="00C36318" w:rsidRDefault="00C36318" w:rsidP="00C36318">
      <w:pPr>
        <w:spacing w:line="560" w:lineRule="exact"/>
        <w:jc w:val="center"/>
        <w:rPr>
          <w:rFonts w:asciiTheme="majorEastAsia" w:eastAsiaTheme="majorEastAsia" w:hAnsiTheme="majorEastAsia" w:cs="方正小标宋简体"/>
          <w:b/>
          <w:spacing w:val="-6"/>
          <w:sz w:val="44"/>
          <w:szCs w:val="44"/>
        </w:rPr>
      </w:pPr>
      <w:r w:rsidRPr="00C36318">
        <w:rPr>
          <w:rFonts w:asciiTheme="majorEastAsia" w:eastAsiaTheme="majorEastAsia" w:hAnsiTheme="majorEastAsia" w:cs="宋体" w:hint="eastAsia"/>
          <w:b/>
          <w:kern w:val="0"/>
          <w:sz w:val="44"/>
          <w:szCs w:val="44"/>
        </w:rPr>
        <w:t>对</w:t>
      </w:r>
      <w:r w:rsidR="003A03B6" w:rsidRPr="00C36318">
        <w:rPr>
          <w:rFonts w:asciiTheme="majorEastAsia" w:eastAsiaTheme="majorEastAsia" w:hAnsiTheme="majorEastAsia" w:cs="宋体" w:hint="eastAsia"/>
          <w:b/>
          <w:kern w:val="0"/>
          <w:sz w:val="44"/>
          <w:szCs w:val="44"/>
        </w:rPr>
        <w:t>公证机构及其公证员以诋毁其他公证机构、公证员或支付回扣、佣金等不正当手段争揽公证业务等行为的处罚</w:t>
      </w:r>
      <w:r>
        <w:rPr>
          <w:rFonts w:asciiTheme="majorEastAsia" w:eastAsiaTheme="majorEastAsia" w:hAnsiTheme="majorEastAsia" w:hint="eastAsia"/>
          <w:b/>
          <w:sz w:val="44"/>
          <w:szCs w:val="44"/>
        </w:rPr>
        <w:t>——</w:t>
      </w:r>
      <w:r w:rsidR="003A03B6" w:rsidRPr="00C36318">
        <w:rPr>
          <w:rFonts w:asciiTheme="majorEastAsia" w:eastAsiaTheme="majorEastAsia" w:hAnsiTheme="majorEastAsia" w:cs="方正小标宋简体" w:hint="eastAsia"/>
          <w:b/>
          <w:spacing w:val="-6"/>
          <w:sz w:val="44"/>
          <w:szCs w:val="44"/>
        </w:rPr>
        <w:t>对公证员</w:t>
      </w:r>
      <w:r>
        <w:rPr>
          <w:rFonts w:asciiTheme="majorEastAsia" w:eastAsiaTheme="majorEastAsia" w:hAnsiTheme="majorEastAsia" w:cs="方正小标宋简体" w:hint="eastAsia"/>
          <w:b/>
          <w:spacing w:val="-6"/>
          <w:sz w:val="44"/>
          <w:szCs w:val="44"/>
        </w:rPr>
        <w:t>从事有报酬的</w:t>
      </w:r>
    </w:p>
    <w:p w:rsidR="003A03B6" w:rsidRPr="00C36318" w:rsidRDefault="00C36318" w:rsidP="00C36318">
      <w:pPr>
        <w:spacing w:line="560" w:lineRule="exact"/>
        <w:jc w:val="center"/>
        <w:rPr>
          <w:rFonts w:asciiTheme="majorEastAsia" w:eastAsiaTheme="majorEastAsia" w:hAnsiTheme="majorEastAsia" w:cs="方正小标宋简体"/>
          <w:b/>
          <w:sz w:val="44"/>
          <w:szCs w:val="44"/>
        </w:rPr>
      </w:pPr>
      <w:r>
        <w:rPr>
          <w:rFonts w:asciiTheme="majorEastAsia" w:eastAsiaTheme="majorEastAsia" w:hAnsiTheme="majorEastAsia" w:cs="方正小标宋简体" w:hint="eastAsia"/>
          <w:b/>
          <w:spacing w:val="-6"/>
          <w:sz w:val="44"/>
          <w:szCs w:val="44"/>
        </w:rPr>
        <w:t>其他职业</w:t>
      </w:r>
      <w:r w:rsidR="003A03B6" w:rsidRPr="00C36318">
        <w:rPr>
          <w:rFonts w:asciiTheme="majorEastAsia" w:eastAsiaTheme="majorEastAsia" w:hAnsiTheme="majorEastAsia" w:cs="方正小标宋简体" w:hint="eastAsia"/>
          <w:b/>
          <w:spacing w:val="-6"/>
          <w:sz w:val="44"/>
          <w:szCs w:val="44"/>
        </w:rPr>
        <w:t>的处罚</w:t>
      </w:r>
    </w:p>
    <w:p w:rsidR="003A03B6" w:rsidRPr="00C36318" w:rsidRDefault="003A03B6" w:rsidP="003A03B6">
      <w:pPr>
        <w:widowControl/>
        <w:rPr>
          <w:rFonts w:asciiTheme="majorEastAsia" w:eastAsiaTheme="majorEastAsia" w:hAnsiTheme="majorEastAsia" w:cs="宋体"/>
          <w:b/>
          <w:kern w:val="0"/>
          <w:sz w:val="44"/>
          <w:szCs w:val="44"/>
        </w:rPr>
      </w:pPr>
    </w:p>
    <w:tbl>
      <w:tblPr>
        <w:tblW w:w="9075" w:type="dxa"/>
        <w:jc w:val="center"/>
        <w:tblLayout w:type="fixed"/>
        <w:tblLook w:val="04A0"/>
      </w:tblPr>
      <w:tblGrid>
        <w:gridCol w:w="534"/>
        <w:gridCol w:w="1204"/>
        <w:gridCol w:w="1302"/>
        <w:gridCol w:w="6035"/>
      </w:tblGrid>
      <w:tr w:rsidR="003A03B6" w:rsidRPr="00C36318" w:rsidTr="00B714ED">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行政处罚</w:t>
            </w:r>
          </w:p>
        </w:tc>
      </w:tr>
      <w:tr w:rsidR="003A03B6" w:rsidRPr="00C36318" w:rsidTr="00B714ED">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3A03B6" w:rsidRPr="00C36318" w:rsidRDefault="003A03B6" w:rsidP="009B5FF5">
            <w:pPr>
              <w:adjustRightInd w:val="0"/>
              <w:snapToGrid w:val="0"/>
              <w:spacing w:line="300" w:lineRule="exact"/>
              <w:rPr>
                <w:rFonts w:asciiTheme="majorEastAsia" w:eastAsiaTheme="majorEastAsia" w:hAnsiTheme="majorEastAsia"/>
                <w:b/>
                <w:sz w:val="21"/>
                <w:szCs w:val="21"/>
              </w:rPr>
            </w:pPr>
          </w:p>
        </w:tc>
      </w:tr>
      <w:tr w:rsidR="003A03B6" w:rsidRPr="00C36318" w:rsidTr="00B714ED">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3A03B6" w:rsidRPr="00C36318" w:rsidRDefault="003A03B6" w:rsidP="009B5FF5">
            <w:pPr>
              <w:adjustRightInd w:val="0"/>
              <w:snapToGrid w:val="0"/>
              <w:spacing w:line="300" w:lineRule="exact"/>
              <w:ind w:firstLineChars="200" w:firstLine="422"/>
              <w:rPr>
                <w:rFonts w:asciiTheme="majorEastAsia" w:eastAsiaTheme="majorEastAsia" w:hAnsiTheme="majorEastAsia"/>
                <w:b/>
                <w:sz w:val="21"/>
                <w:szCs w:val="21"/>
              </w:rPr>
            </w:pPr>
          </w:p>
        </w:tc>
      </w:tr>
      <w:tr w:rsidR="003A03B6" w:rsidRPr="00C36318" w:rsidTr="00B714ED">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C36318" w:rsidP="009B5FF5">
            <w:pPr>
              <w:spacing w:line="300" w:lineRule="exact"/>
              <w:rPr>
                <w:rFonts w:asciiTheme="majorEastAsia" w:eastAsiaTheme="majorEastAsia" w:hAnsiTheme="majorEastAsia" w:cs="宋体"/>
                <w:sz w:val="21"/>
                <w:szCs w:val="21"/>
              </w:rPr>
            </w:pPr>
            <w:r w:rsidRPr="00C36318">
              <w:rPr>
                <w:rFonts w:asciiTheme="majorEastAsia" w:eastAsiaTheme="majorEastAsia" w:hAnsiTheme="majorEastAsia" w:hint="eastAsia"/>
                <w:sz w:val="21"/>
                <w:szCs w:val="21"/>
              </w:rPr>
              <w:t>对</w:t>
            </w:r>
            <w:r w:rsidR="003A03B6" w:rsidRPr="00C36318">
              <w:rPr>
                <w:rFonts w:asciiTheme="majorEastAsia" w:eastAsiaTheme="majorEastAsia" w:hAnsiTheme="majorEastAsia" w:hint="eastAsia"/>
                <w:sz w:val="21"/>
                <w:szCs w:val="21"/>
              </w:rPr>
              <w:t>公证机构及其公证员以诋毁其他公证机构、公证员或支付回扣、佣金等不正当手段争揽公证业务等行为的处罚</w:t>
            </w:r>
          </w:p>
        </w:tc>
      </w:tr>
      <w:tr w:rsidR="003A03B6" w:rsidRPr="00C36318" w:rsidTr="00B714ED">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3A03B6" w:rsidRPr="00C36318" w:rsidRDefault="003A03B6" w:rsidP="009B5FF5">
            <w:pPr>
              <w:widowControl/>
              <w:spacing w:line="300" w:lineRule="exact"/>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3A03B6" w:rsidRPr="00C36318" w:rsidRDefault="003A03B6" w:rsidP="009B5FF5">
            <w:pPr>
              <w:widowControl/>
              <w:spacing w:line="300" w:lineRule="exact"/>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C36318" w:rsidP="009B5FF5">
            <w:pPr>
              <w:spacing w:line="300" w:lineRule="exact"/>
              <w:rPr>
                <w:rFonts w:asciiTheme="majorEastAsia" w:eastAsiaTheme="majorEastAsia" w:hAnsiTheme="majorEastAsia" w:cs="方正小标宋简体"/>
                <w:sz w:val="21"/>
                <w:szCs w:val="21"/>
              </w:rPr>
            </w:pPr>
            <w:r w:rsidRPr="00C36318">
              <w:rPr>
                <w:rFonts w:asciiTheme="majorEastAsia" w:eastAsiaTheme="majorEastAsia" w:hAnsiTheme="majorEastAsia" w:hint="eastAsia"/>
                <w:kern w:val="1"/>
                <w:sz w:val="21"/>
                <w:szCs w:val="21"/>
              </w:rPr>
              <w:t>对</w:t>
            </w:r>
            <w:r w:rsidR="003A03B6" w:rsidRPr="00C36318">
              <w:rPr>
                <w:rFonts w:asciiTheme="majorEastAsia" w:eastAsiaTheme="majorEastAsia" w:hAnsiTheme="majorEastAsia" w:hint="eastAsia"/>
                <w:kern w:val="1"/>
                <w:sz w:val="21"/>
                <w:szCs w:val="21"/>
              </w:rPr>
              <w:t>公证员从事有报酬的其他职业的处罚</w:t>
            </w:r>
          </w:p>
        </w:tc>
      </w:tr>
      <w:tr w:rsidR="003A03B6" w:rsidRPr="00C36318" w:rsidTr="00B714ED">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shd w:val="clear" w:color="auto" w:fill="FFFFFF"/>
              </w:rPr>
            </w:pPr>
            <w:r w:rsidRPr="00C36318">
              <w:rPr>
                <w:rFonts w:asciiTheme="majorEastAsia" w:eastAsiaTheme="majorEastAsia" w:hAnsiTheme="majorEastAsia" w:hint="eastAsia"/>
                <w:sz w:val="21"/>
                <w:szCs w:val="21"/>
              </w:rPr>
              <w:t>北海</w:t>
            </w:r>
            <w:r w:rsidRPr="00C36318">
              <w:rPr>
                <w:rFonts w:asciiTheme="majorEastAsia" w:eastAsiaTheme="majorEastAsia" w:hAnsiTheme="majorEastAsia" w:hint="eastAsia"/>
                <w:sz w:val="21"/>
                <w:szCs w:val="21"/>
                <w:shd w:val="clear" w:color="auto" w:fill="FFFFFF"/>
              </w:rPr>
              <w:t>市司法局</w:t>
            </w:r>
          </w:p>
        </w:tc>
      </w:tr>
      <w:tr w:rsidR="003A03B6" w:rsidRPr="00C36318" w:rsidTr="00B714ED">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法定机关</w:t>
            </w:r>
          </w:p>
        </w:tc>
      </w:tr>
      <w:tr w:rsidR="003A03B6" w:rsidRPr="00C36318" w:rsidTr="00B714ED">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shd w:val="clear" w:color="auto" w:fill="FFFFFF"/>
              </w:rPr>
            </w:pPr>
            <w:r w:rsidRPr="00C36318">
              <w:rPr>
                <w:rFonts w:asciiTheme="majorEastAsia" w:eastAsiaTheme="majorEastAsia" w:hAnsiTheme="majorEastAsia" w:hint="eastAsia"/>
                <w:sz w:val="21"/>
                <w:szCs w:val="21"/>
              </w:rPr>
              <w:t>北海</w:t>
            </w:r>
            <w:r w:rsidRPr="00C36318">
              <w:rPr>
                <w:rFonts w:asciiTheme="majorEastAsia" w:eastAsiaTheme="majorEastAsia" w:hAnsiTheme="majorEastAsia" w:hint="eastAsia"/>
                <w:sz w:val="21"/>
                <w:szCs w:val="21"/>
                <w:shd w:val="clear" w:color="auto" w:fill="FFFFFF"/>
              </w:rPr>
              <w:t>市司法局公证</w:t>
            </w:r>
            <w:r w:rsidRPr="00C36318">
              <w:rPr>
                <w:rFonts w:asciiTheme="majorEastAsia" w:eastAsiaTheme="majorEastAsia" w:hAnsiTheme="majorEastAsia" w:hint="eastAsia"/>
                <w:sz w:val="21"/>
                <w:szCs w:val="21"/>
              </w:rPr>
              <w:t>律师管理科</w:t>
            </w:r>
          </w:p>
        </w:tc>
      </w:tr>
      <w:tr w:rsidR="003A03B6" w:rsidRPr="00C36318" w:rsidTr="00B714ED">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咨询及</w:t>
            </w:r>
          </w:p>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0779-3156570</w:t>
            </w:r>
          </w:p>
        </w:tc>
      </w:tr>
      <w:tr w:rsidR="003A03B6" w:rsidRPr="00C36318" w:rsidTr="00B714ED">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3A03B6" w:rsidRPr="00C36318" w:rsidRDefault="003A03B6" w:rsidP="009B5FF5">
            <w:pPr>
              <w:widowControl/>
              <w:spacing w:line="300" w:lineRule="exact"/>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3A03B6" w:rsidRPr="00C36318" w:rsidRDefault="003A03B6" w:rsidP="009B5FF5">
            <w:pPr>
              <w:widowControl/>
              <w:spacing w:line="300" w:lineRule="exact"/>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0779-3156541</w:t>
            </w:r>
          </w:p>
        </w:tc>
      </w:tr>
      <w:tr w:rsidR="003A03B6" w:rsidRPr="00C36318" w:rsidTr="00D40BD1">
        <w:trPr>
          <w:trHeight w:val="2297"/>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C36318" w:rsidP="00C36318">
            <w:pPr>
              <w:spacing w:line="300" w:lineRule="exact"/>
              <w:ind w:firstLineChars="200" w:firstLine="420"/>
              <w:jc w:val="left"/>
              <w:rPr>
                <w:rFonts w:asciiTheme="majorEastAsia" w:eastAsiaTheme="majorEastAsia" w:hAnsiTheme="majorEastAsia"/>
                <w:sz w:val="21"/>
                <w:szCs w:val="21"/>
              </w:rPr>
            </w:pPr>
            <w:r>
              <w:rPr>
                <w:rFonts w:asciiTheme="majorEastAsia" w:eastAsiaTheme="majorEastAsia" w:hAnsiTheme="majorEastAsia" w:hint="eastAsia"/>
                <w:sz w:val="21"/>
                <w:szCs w:val="21"/>
              </w:rPr>
              <w:t>【法律】</w:t>
            </w:r>
            <w:r w:rsidR="003A03B6" w:rsidRPr="00C36318">
              <w:rPr>
                <w:rFonts w:asciiTheme="majorEastAsia" w:eastAsiaTheme="majorEastAsia" w:hAnsiTheme="majorEastAsia" w:hint="eastAsia"/>
                <w:sz w:val="21"/>
                <w:szCs w:val="21"/>
              </w:rPr>
              <w:t>《中华人民共和国公证法》</w:t>
            </w:r>
            <w:r w:rsidR="00426300">
              <w:rPr>
                <w:rFonts w:asciiTheme="majorEastAsia" w:eastAsiaTheme="majorEastAsia" w:hAnsiTheme="majorEastAsia" w:hint="eastAsia"/>
                <w:kern w:val="0"/>
                <w:sz w:val="21"/>
                <w:szCs w:val="21"/>
              </w:rPr>
              <w:t>（2005年8月28日中华人民共和国主席令39号公布，自2006年3月1日起施行）</w:t>
            </w:r>
            <w:r w:rsidR="003A03B6" w:rsidRPr="00C36318">
              <w:rPr>
                <w:rFonts w:asciiTheme="majorEastAsia" w:eastAsiaTheme="majorEastAsia" w:hAnsiTheme="majorEastAsia" w:hint="eastAsia"/>
                <w:bCs/>
                <w:sz w:val="21"/>
                <w:szCs w:val="21"/>
              </w:rPr>
              <w:t>第四十一条：</w:t>
            </w:r>
            <w:r w:rsidR="003A03B6" w:rsidRPr="00C36318">
              <w:rPr>
                <w:rFonts w:asciiTheme="majorEastAsia" w:eastAsiaTheme="majorEastAsia" w:hAnsiTheme="majorEastAsia" w:hint="eastAsia"/>
                <w:sz w:val="21"/>
                <w:szCs w:val="21"/>
              </w:rPr>
              <w:t>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w:t>
            </w:r>
          </w:p>
          <w:p w:rsidR="003A03B6" w:rsidRPr="00C36318" w:rsidRDefault="003A03B6" w:rsidP="009B5FF5">
            <w:pPr>
              <w:spacing w:line="300" w:lineRule="exact"/>
              <w:jc w:val="lef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（四）</w:t>
            </w:r>
            <w:r w:rsidRPr="00C36318">
              <w:rPr>
                <w:rFonts w:asciiTheme="majorEastAsia" w:eastAsiaTheme="majorEastAsia" w:hAnsiTheme="majorEastAsia" w:hint="eastAsia"/>
                <w:kern w:val="1"/>
                <w:sz w:val="21"/>
                <w:szCs w:val="21"/>
              </w:rPr>
              <w:t>公证员从事有报酬的其他职业的处罚</w:t>
            </w:r>
            <w:r w:rsidRPr="00C36318">
              <w:rPr>
                <w:rFonts w:asciiTheme="majorEastAsia" w:eastAsiaTheme="majorEastAsia" w:hAnsiTheme="majorEastAsia" w:hint="eastAsia"/>
                <w:sz w:val="21"/>
                <w:szCs w:val="21"/>
              </w:rPr>
              <w:t>。</w:t>
            </w:r>
          </w:p>
        </w:tc>
      </w:tr>
      <w:tr w:rsidR="003A03B6" w:rsidRPr="00C36318" w:rsidTr="00B714ED">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cs="宋体"/>
                <w:kern w:val="0"/>
                <w:sz w:val="21"/>
                <w:szCs w:val="21"/>
              </w:rPr>
            </w:pPr>
            <w:r w:rsidRPr="00C36318">
              <w:rPr>
                <w:rFonts w:asciiTheme="majorEastAsia" w:eastAsiaTheme="majorEastAsia" w:hAnsiTheme="majorEastAsia" w:cs="宋体" w:hint="eastAsia"/>
                <w:kern w:val="0"/>
                <w:sz w:val="21"/>
                <w:szCs w:val="21"/>
              </w:rPr>
              <w:t>本市辖区内</w:t>
            </w:r>
            <w:r w:rsidRPr="00C36318">
              <w:rPr>
                <w:rFonts w:asciiTheme="majorEastAsia" w:eastAsiaTheme="majorEastAsia" w:hAnsiTheme="majorEastAsia" w:hint="eastAsia"/>
                <w:sz w:val="21"/>
                <w:szCs w:val="21"/>
              </w:rPr>
              <w:t>违反</w:t>
            </w:r>
            <w:r w:rsidRPr="00C36318">
              <w:rPr>
                <w:rFonts w:asciiTheme="majorEastAsia" w:eastAsiaTheme="majorEastAsia" w:hAnsiTheme="majorEastAsia" w:cs="宋体" w:hint="eastAsia"/>
                <w:kern w:val="0"/>
                <w:sz w:val="21"/>
                <w:szCs w:val="21"/>
              </w:rPr>
              <w:t>《公证法》第41条规定</w:t>
            </w:r>
            <w:r w:rsidRPr="00C36318">
              <w:rPr>
                <w:rFonts w:asciiTheme="majorEastAsia" w:eastAsiaTheme="majorEastAsia" w:hAnsiTheme="majorEastAsia" w:hint="eastAsia"/>
                <w:sz w:val="21"/>
                <w:szCs w:val="21"/>
              </w:rPr>
              <w:t>的公证机构及其公证员</w:t>
            </w:r>
          </w:p>
        </w:tc>
      </w:tr>
      <w:tr w:rsidR="003A03B6" w:rsidRPr="00C36318" w:rsidTr="00B714ED">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此事项属于省、自治区和设区的市级司法行政部门二级分级管理</w:t>
            </w:r>
          </w:p>
        </w:tc>
      </w:tr>
      <w:tr w:rsidR="003A03B6" w:rsidRPr="00C36318" w:rsidTr="00B714ED">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spacing w:line="300" w:lineRule="exact"/>
              <w:ind w:firstLineChars="150" w:firstLine="315"/>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根据《中华人民共和国公证法》</w:t>
            </w:r>
            <w:r w:rsidRPr="00C36318">
              <w:rPr>
                <w:rFonts w:asciiTheme="majorEastAsia" w:eastAsiaTheme="majorEastAsia" w:hAnsiTheme="majorEastAsia" w:hint="eastAsia"/>
                <w:bCs/>
                <w:sz w:val="21"/>
                <w:szCs w:val="21"/>
              </w:rPr>
              <w:t>第四十一条规定：</w:t>
            </w:r>
            <w:r w:rsidRPr="00C36318">
              <w:rPr>
                <w:rFonts w:asciiTheme="majorEastAsia" w:eastAsiaTheme="majorEastAsia" w:hAnsiTheme="majorEastAsia" w:hint="eastAsia"/>
                <w:sz w:val="21"/>
                <w:szCs w:val="21"/>
              </w:rPr>
              <w:t>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w:t>
            </w:r>
            <w:r w:rsidRPr="00C36318">
              <w:rPr>
                <w:rFonts w:asciiTheme="majorEastAsia" w:eastAsiaTheme="majorEastAsia" w:hAnsiTheme="majorEastAsia" w:hint="eastAsia"/>
                <w:sz w:val="21"/>
                <w:szCs w:val="21"/>
              </w:rPr>
              <w:lastRenderedPageBreak/>
              <w:t>处罚；有违法所得的，没收违法所得：（四）</w:t>
            </w:r>
            <w:r w:rsidRPr="00C36318">
              <w:rPr>
                <w:rFonts w:asciiTheme="majorEastAsia" w:eastAsiaTheme="majorEastAsia" w:hAnsiTheme="majorEastAsia" w:hint="eastAsia"/>
                <w:kern w:val="1"/>
                <w:sz w:val="21"/>
                <w:szCs w:val="21"/>
              </w:rPr>
              <w:t>公证员从事有报酬的其他职业的处罚</w:t>
            </w:r>
          </w:p>
        </w:tc>
      </w:tr>
      <w:tr w:rsidR="003A03B6" w:rsidRPr="00C36318" w:rsidTr="00B714ED">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spacing w:line="300" w:lineRule="exact"/>
              <w:ind w:firstLineChars="150" w:firstLine="315"/>
              <w:rPr>
                <w:rFonts w:asciiTheme="majorEastAsia" w:eastAsiaTheme="majorEastAsia" w:hAnsiTheme="majorEastAsia" w:cs="宋体"/>
                <w:sz w:val="21"/>
                <w:szCs w:val="21"/>
              </w:rPr>
            </w:pPr>
            <w:r w:rsidRPr="00C36318">
              <w:rPr>
                <w:rFonts w:asciiTheme="majorEastAsia" w:eastAsiaTheme="majorEastAsia" w:hAnsiTheme="majorEastAsia" w:hint="eastAsia"/>
                <w:sz w:val="21"/>
                <w:szCs w:val="21"/>
              </w:rPr>
              <w:t>根据《中华人民共和国公证法》</w:t>
            </w:r>
            <w:r w:rsidRPr="00C36318">
              <w:rPr>
                <w:rFonts w:asciiTheme="majorEastAsia" w:eastAsiaTheme="majorEastAsia" w:hAnsiTheme="majorEastAsia" w:hint="eastAsia"/>
                <w:bCs/>
                <w:sz w:val="21"/>
                <w:szCs w:val="21"/>
              </w:rPr>
              <w:t>第四十一条规定</w:t>
            </w:r>
            <w:r w:rsidRPr="00C36318">
              <w:rPr>
                <w:rFonts w:asciiTheme="majorEastAsia" w:eastAsiaTheme="majorEastAsia" w:hAnsiTheme="majorEastAsia" w:hint="eastAsia"/>
                <w:sz w:val="21"/>
                <w:szCs w:val="21"/>
              </w:rPr>
              <w:t>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四）</w:t>
            </w:r>
            <w:r w:rsidRPr="00C36318">
              <w:rPr>
                <w:rFonts w:asciiTheme="majorEastAsia" w:eastAsiaTheme="majorEastAsia" w:hAnsiTheme="majorEastAsia" w:hint="eastAsia"/>
                <w:kern w:val="1"/>
                <w:sz w:val="21"/>
                <w:szCs w:val="21"/>
              </w:rPr>
              <w:t>公证员从事有报酬的其他职业的处罚。</w:t>
            </w:r>
          </w:p>
        </w:tc>
      </w:tr>
      <w:tr w:rsidR="003A03B6" w:rsidRPr="00C36318" w:rsidTr="00B714ED">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法定办结</w:t>
            </w:r>
          </w:p>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60日。经本机关负责人批准，可以延长30日。需要继续延长的，报上一级行政主管机关批准。</w:t>
            </w:r>
          </w:p>
        </w:tc>
      </w:tr>
      <w:tr w:rsidR="003A03B6" w:rsidRPr="00C36318" w:rsidTr="00B714ED">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处罚流程</w:t>
            </w:r>
          </w:p>
        </w:tc>
        <w:tc>
          <w:tcPr>
            <w:tcW w:w="7335"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详见附件</w:t>
            </w:r>
          </w:p>
        </w:tc>
      </w:tr>
      <w:tr w:rsidR="003A03B6" w:rsidRPr="00C36318" w:rsidTr="00B714ED">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行政处罚决定书。</w:t>
            </w:r>
          </w:p>
        </w:tc>
      </w:tr>
      <w:tr w:rsidR="003A03B6" w:rsidRPr="00C36318" w:rsidTr="00B714ED">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无</w:t>
            </w:r>
          </w:p>
        </w:tc>
      </w:tr>
      <w:tr w:rsidR="003A03B6" w:rsidRPr="00C36318" w:rsidTr="00B714ED">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3A03B6" w:rsidRPr="00C36318" w:rsidRDefault="003A03B6" w:rsidP="009B5FF5">
            <w:pPr>
              <w:spacing w:line="300" w:lineRule="exact"/>
              <w:rPr>
                <w:rFonts w:asciiTheme="majorEastAsia" w:eastAsiaTheme="majorEastAsia" w:hAnsiTheme="majorEastAsia" w:cs="宋体"/>
                <w:b/>
                <w:bCs/>
                <w:sz w:val="21"/>
                <w:szCs w:val="21"/>
              </w:rPr>
            </w:pPr>
            <w:r w:rsidRPr="00C36318">
              <w:rPr>
                <w:rFonts w:asciiTheme="majorEastAsia" w:eastAsiaTheme="majorEastAsia" w:hAnsiTheme="majorEastAsia" w:hint="eastAsia"/>
                <w:bCs/>
                <w:sz w:val="21"/>
                <w:szCs w:val="21"/>
              </w:rPr>
              <w:t>1.审查责任：</w:t>
            </w:r>
            <w:r w:rsidRPr="00C36318">
              <w:rPr>
                <w:rFonts w:asciiTheme="majorEastAsia" w:eastAsiaTheme="majorEastAsia" w:hAnsiTheme="majorEastAsia" w:hint="eastAsia"/>
                <w:sz w:val="21"/>
                <w:szCs w:val="21"/>
              </w:rPr>
              <w:t>对案件来源进行立案前审查，确认其是否符合立案条件；</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2.立案责任：</w:t>
            </w:r>
            <w:r w:rsidRPr="00C36318">
              <w:rPr>
                <w:rFonts w:asciiTheme="majorEastAsia" w:eastAsiaTheme="majorEastAsia" w:hAnsiTheme="majorEastAsia" w:hint="eastAsia"/>
                <w:sz w:val="21"/>
                <w:szCs w:val="21"/>
              </w:rPr>
              <w:t>对初步判定有违法行为的律师，填写《立案审批表》，报领导审批；</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3.调查责任</w:t>
            </w:r>
            <w:r w:rsidRPr="00C36318">
              <w:rPr>
                <w:rFonts w:asciiTheme="majorEastAsia" w:eastAsiaTheme="majorEastAsia" w:hAnsiTheme="majorEastAsia" w:hint="eastAsia"/>
                <w:sz w:val="21"/>
                <w:szCs w:val="21"/>
              </w:rPr>
              <w:t>：展开调查和取证，填写 《调查笔录》 ，并请被调查人签名（在调查取证时，应由2名以上执法人员参加，并向当事人出示有效的行政执法证件）；</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4.告知责任：</w:t>
            </w:r>
            <w:r w:rsidRPr="00C36318">
              <w:rPr>
                <w:rFonts w:asciiTheme="majorEastAsia" w:eastAsiaTheme="majorEastAsia" w:hAnsiTheme="majorEastAsia" w:hint="eastAsia"/>
                <w:sz w:val="21"/>
                <w:szCs w:val="21"/>
              </w:rPr>
              <w:t>向当事人告知</w:t>
            </w:r>
            <w:proofErr w:type="gramStart"/>
            <w:r w:rsidRPr="00C36318">
              <w:rPr>
                <w:rFonts w:asciiTheme="majorEastAsia" w:eastAsiaTheme="majorEastAsia" w:hAnsiTheme="majorEastAsia" w:hint="eastAsia"/>
                <w:sz w:val="21"/>
                <w:szCs w:val="21"/>
              </w:rPr>
              <w:t>作出</w:t>
            </w:r>
            <w:proofErr w:type="gramEnd"/>
            <w:r w:rsidRPr="00C36318">
              <w:rPr>
                <w:rFonts w:asciiTheme="majorEastAsia" w:eastAsiaTheme="majorEastAsia" w:hAnsiTheme="majorEastAsia" w:hint="eastAsia"/>
                <w:sz w:val="21"/>
                <w:szCs w:val="21"/>
              </w:rPr>
              <w:t>行政处罚决定的事实、理由、依据及其所享有的权利，允许当事人的陈述和辩解．对给予停止执业、较大数额罚款等行政处罚，还应在</w:t>
            </w:r>
            <w:proofErr w:type="gramStart"/>
            <w:r w:rsidRPr="00C36318">
              <w:rPr>
                <w:rFonts w:asciiTheme="majorEastAsia" w:eastAsiaTheme="majorEastAsia" w:hAnsiTheme="majorEastAsia" w:hint="eastAsia"/>
                <w:sz w:val="21"/>
                <w:szCs w:val="21"/>
              </w:rPr>
              <w:t>作出</w:t>
            </w:r>
            <w:proofErr w:type="gramEnd"/>
            <w:r w:rsidRPr="00C36318">
              <w:rPr>
                <w:rFonts w:asciiTheme="majorEastAsia" w:eastAsiaTheme="majorEastAsia" w:hAnsiTheme="majorEastAsia" w:hint="eastAsia"/>
                <w:sz w:val="21"/>
                <w:szCs w:val="21"/>
              </w:rPr>
              <w:t>处罚决定前告知当事人享有听证权；</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5.处罚责任：</w:t>
            </w:r>
            <w:r w:rsidRPr="00C36318">
              <w:rPr>
                <w:rFonts w:asciiTheme="majorEastAsia" w:eastAsiaTheme="majorEastAsia" w:hAnsiTheme="majorEastAsia" w:hint="eastAsia"/>
                <w:sz w:val="21"/>
                <w:szCs w:val="21"/>
              </w:rPr>
              <w:t>由承办人员提出处理意见，填写《处理审批表》，报领导审批。处罚决定</w:t>
            </w:r>
            <w:proofErr w:type="gramStart"/>
            <w:r w:rsidRPr="00C36318">
              <w:rPr>
                <w:rFonts w:asciiTheme="majorEastAsia" w:eastAsiaTheme="majorEastAsia" w:hAnsiTheme="majorEastAsia" w:hint="eastAsia"/>
                <w:sz w:val="21"/>
                <w:szCs w:val="21"/>
              </w:rPr>
              <w:t>作出</w:t>
            </w:r>
            <w:proofErr w:type="gramEnd"/>
            <w:r w:rsidRPr="00C36318">
              <w:rPr>
                <w:rFonts w:asciiTheme="majorEastAsia" w:eastAsiaTheme="majorEastAsia" w:hAnsiTheme="majorEastAsia" w:hint="eastAsia"/>
                <w:sz w:val="21"/>
                <w:szCs w:val="21"/>
              </w:rPr>
              <w:t>后，填写《行政处罚决定书》，加盖印章。对已构成犯罪的，还应移送司法机关；</w:t>
            </w:r>
            <w:r w:rsidRPr="00C36318">
              <w:rPr>
                <w:rFonts w:asciiTheme="majorEastAsia" w:eastAsiaTheme="majorEastAsia" w:hAnsiTheme="majorEastAsia" w:hint="eastAsia"/>
                <w:sz w:val="21"/>
                <w:szCs w:val="21"/>
              </w:rPr>
              <w:br/>
              <w:t>6.</w:t>
            </w:r>
            <w:r w:rsidRPr="00C36318">
              <w:rPr>
                <w:rFonts w:asciiTheme="majorEastAsia" w:eastAsiaTheme="majorEastAsia" w:hAnsiTheme="majorEastAsia" w:hint="eastAsia"/>
                <w:bCs/>
                <w:sz w:val="21"/>
                <w:szCs w:val="21"/>
              </w:rPr>
              <w:t>送达责任：</w:t>
            </w:r>
            <w:r w:rsidRPr="00C36318">
              <w:rPr>
                <w:rFonts w:asciiTheme="majorEastAsia" w:eastAsiaTheme="majorEastAsia" w:hAnsiTheme="majorEastAsia" w:hint="eastAsia"/>
                <w:sz w:val="21"/>
                <w:szCs w:val="21"/>
              </w:rPr>
              <w:t>《行政处罚决定书》，并告知其享有的权利义务；</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7.执行责任</w:t>
            </w:r>
            <w:r w:rsidRPr="00C36318">
              <w:rPr>
                <w:rFonts w:asciiTheme="majorEastAsia" w:eastAsiaTheme="majorEastAsia" w:hAnsiTheme="majorEastAsia" w:hint="eastAsia"/>
                <w:sz w:val="21"/>
                <w:szCs w:val="21"/>
              </w:rPr>
              <w:t>：对拒不履行《行政处罚决定书》的，填写《强制执行申请书》，向人民法院申请强制执行；</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8.管理责任：</w:t>
            </w:r>
            <w:r w:rsidRPr="00C36318">
              <w:rPr>
                <w:rFonts w:asciiTheme="majorEastAsia" w:eastAsiaTheme="majorEastAsia" w:hAnsiTheme="majorEastAsia" w:hint="eastAsia"/>
                <w:sz w:val="21"/>
                <w:szCs w:val="21"/>
              </w:rPr>
              <w:t>填写《结案报告》、立卷归档；</w:t>
            </w:r>
            <w:r w:rsidRPr="00C36318">
              <w:rPr>
                <w:rFonts w:asciiTheme="majorEastAsia" w:eastAsiaTheme="majorEastAsia" w:hAnsiTheme="majorEastAsia" w:hint="eastAsia"/>
                <w:sz w:val="21"/>
                <w:szCs w:val="21"/>
              </w:rPr>
              <w:br/>
            </w:r>
            <w:r w:rsidRPr="00C36318">
              <w:rPr>
                <w:rFonts w:asciiTheme="majorEastAsia" w:eastAsiaTheme="majorEastAsia" w:hAnsiTheme="majorEastAsia" w:hint="eastAsia"/>
                <w:bCs/>
                <w:sz w:val="21"/>
                <w:szCs w:val="21"/>
              </w:rPr>
              <w:t>9.其他：</w:t>
            </w:r>
            <w:r w:rsidRPr="00C36318">
              <w:rPr>
                <w:rFonts w:asciiTheme="majorEastAsia" w:eastAsiaTheme="majorEastAsia" w:hAnsiTheme="majorEastAsia" w:hint="eastAsia"/>
                <w:sz w:val="21"/>
                <w:szCs w:val="21"/>
              </w:rPr>
              <w:t>法律法规规章文件规定的应履行的责任。</w:t>
            </w:r>
          </w:p>
        </w:tc>
      </w:tr>
      <w:tr w:rsidR="003A03B6" w:rsidRPr="00C36318" w:rsidTr="00B714ED">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3A03B6" w:rsidRPr="00C36318" w:rsidRDefault="003A03B6" w:rsidP="009B5FF5">
            <w:pPr>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因不履行或不正确履行应尽义务，有下列情形的，行政机关及相关工作人员应承担相应的责任：</w:t>
            </w:r>
          </w:p>
          <w:p w:rsidR="003A03B6" w:rsidRPr="00C36318" w:rsidRDefault="003A03B6" w:rsidP="009B5FF5">
            <w:pPr>
              <w:spacing w:line="300" w:lineRule="exact"/>
              <w:rPr>
                <w:rFonts w:asciiTheme="majorEastAsia" w:eastAsiaTheme="majorEastAsia" w:hAnsiTheme="majorEastAsia" w:cs="宋体"/>
                <w:sz w:val="21"/>
                <w:szCs w:val="21"/>
              </w:rPr>
            </w:pPr>
            <w:r w:rsidRPr="00C36318">
              <w:rPr>
                <w:rFonts w:asciiTheme="majorEastAsia" w:eastAsiaTheme="majorEastAsia" w:hAnsiTheme="majorEastAsia" w:hint="eastAsia"/>
                <w:sz w:val="21"/>
                <w:szCs w:val="21"/>
              </w:rPr>
              <w:t>1、没有法定的行政处罚依据的；</w:t>
            </w:r>
            <w:r w:rsidRPr="00C36318">
              <w:rPr>
                <w:rFonts w:asciiTheme="majorEastAsia" w:eastAsiaTheme="majorEastAsia" w:hAnsiTheme="majorEastAsia" w:hint="eastAsia"/>
                <w:sz w:val="21"/>
                <w:szCs w:val="21"/>
              </w:rPr>
              <w:br/>
              <w:t>2、擅自改变行政处罚种类、幅度的；</w:t>
            </w:r>
            <w:r w:rsidRPr="00C36318">
              <w:rPr>
                <w:rFonts w:asciiTheme="majorEastAsia" w:eastAsiaTheme="majorEastAsia" w:hAnsiTheme="majorEastAsia" w:hint="eastAsia"/>
                <w:sz w:val="21"/>
                <w:szCs w:val="21"/>
              </w:rPr>
              <w:br/>
              <w:t>3、违反法定的行政处罚程序的；</w:t>
            </w:r>
            <w:r w:rsidRPr="00C36318">
              <w:rPr>
                <w:rFonts w:asciiTheme="majorEastAsia" w:eastAsiaTheme="majorEastAsia" w:hAnsiTheme="majorEastAsia" w:hint="eastAsia"/>
                <w:sz w:val="21"/>
                <w:szCs w:val="21"/>
              </w:rPr>
              <w:br/>
              <w:t>4、不具备行政执法资格的人实施行政处罚的。</w:t>
            </w:r>
            <w:r w:rsidRPr="00C36318">
              <w:rPr>
                <w:rFonts w:asciiTheme="majorEastAsia" w:eastAsiaTheme="majorEastAsia" w:hAnsiTheme="majorEastAsia" w:hint="eastAsia"/>
                <w:sz w:val="21"/>
                <w:szCs w:val="21"/>
              </w:rPr>
              <w:br/>
              <w:t>5、应当依法举行听证而未举行听证者应当履行法定告知义务而未履行的。</w:t>
            </w:r>
            <w:r w:rsidRPr="00C36318">
              <w:rPr>
                <w:rFonts w:asciiTheme="majorEastAsia" w:eastAsiaTheme="majorEastAsia" w:hAnsiTheme="majorEastAsia" w:hint="eastAsia"/>
                <w:sz w:val="21"/>
                <w:szCs w:val="21"/>
              </w:rPr>
              <w:br/>
              <w:t>6、在行政处罚过程中发生腐败行为的。</w:t>
            </w:r>
            <w:r w:rsidRPr="00C36318">
              <w:rPr>
                <w:rFonts w:asciiTheme="majorEastAsia" w:eastAsiaTheme="majorEastAsia" w:hAnsiTheme="majorEastAsia" w:hint="eastAsia"/>
                <w:sz w:val="21"/>
                <w:szCs w:val="21"/>
              </w:rPr>
              <w:br/>
              <w:t>7、因执法人员玩忽职守，没有正确行使行政处罚权，产生不良社会影响，使利害关系人的合法权益遭受损害的；</w:t>
            </w:r>
            <w:r w:rsidRPr="00C36318">
              <w:rPr>
                <w:rFonts w:asciiTheme="majorEastAsia" w:eastAsiaTheme="majorEastAsia" w:hAnsiTheme="majorEastAsia" w:hint="eastAsia"/>
                <w:sz w:val="21"/>
                <w:szCs w:val="21"/>
              </w:rPr>
              <w:br/>
              <w:t>8、其他违反法律法规规章规定的行为。</w:t>
            </w:r>
          </w:p>
        </w:tc>
      </w:tr>
      <w:tr w:rsidR="003A03B6" w:rsidRPr="00C36318" w:rsidTr="00B714ED">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3A03B6" w:rsidRPr="00C36318" w:rsidRDefault="003A03B6" w:rsidP="009B5FF5">
            <w:pPr>
              <w:adjustRightInd w:val="0"/>
              <w:snapToGrid w:val="0"/>
              <w:spacing w:line="300" w:lineRule="exact"/>
              <w:jc w:val="center"/>
              <w:rPr>
                <w:rFonts w:asciiTheme="majorEastAsia" w:eastAsiaTheme="majorEastAsia" w:hAnsiTheme="majorEastAsia"/>
                <w:b/>
                <w:sz w:val="21"/>
                <w:szCs w:val="21"/>
              </w:rPr>
            </w:pPr>
            <w:r w:rsidRPr="00C36318">
              <w:rPr>
                <w:rFonts w:asciiTheme="majorEastAsia" w:eastAsiaTheme="majorEastAsia" w:hAnsiTheme="majorEastAsia" w:hint="eastAsia"/>
                <w:b/>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3A03B6" w:rsidRPr="00C36318" w:rsidRDefault="003A03B6" w:rsidP="009B5FF5">
            <w:pPr>
              <w:adjustRightInd w:val="0"/>
              <w:snapToGrid w:val="0"/>
              <w:spacing w:line="300" w:lineRule="exact"/>
              <w:ind w:firstLineChars="200" w:firstLine="420"/>
              <w:rPr>
                <w:rFonts w:asciiTheme="majorEastAsia" w:eastAsiaTheme="majorEastAsia" w:hAnsiTheme="majorEastAsia"/>
                <w:sz w:val="21"/>
                <w:szCs w:val="21"/>
              </w:rPr>
            </w:pPr>
          </w:p>
        </w:tc>
      </w:tr>
    </w:tbl>
    <w:p w:rsidR="003A03B6" w:rsidRPr="00C36318" w:rsidRDefault="003A03B6" w:rsidP="003A03B6">
      <w:pPr>
        <w:spacing w:line="320" w:lineRule="exact"/>
        <w:rPr>
          <w:rFonts w:asciiTheme="majorEastAsia" w:eastAsiaTheme="majorEastAsia" w:hAnsiTheme="majorEastAsia" w:cs="宋体"/>
          <w:sz w:val="21"/>
          <w:szCs w:val="21"/>
        </w:rPr>
      </w:pPr>
    </w:p>
    <w:p w:rsidR="003A03B6" w:rsidRPr="00C36318" w:rsidRDefault="003A03B6" w:rsidP="00C36318">
      <w:pPr>
        <w:adjustRightInd w:val="0"/>
        <w:snapToGrid w:val="0"/>
        <w:spacing w:line="590" w:lineRule="exact"/>
        <w:jc w:val="center"/>
        <w:rPr>
          <w:rFonts w:asciiTheme="majorEastAsia" w:eastAsiaTheme="majorEastAsia" w:hAnsiTheme="majorEastAsia"/>
          <w:b/>
          <w:snapToGrid w:val="0"/>
          <w:color w:val="000000"/>
          <w:sz w:val="44"/>
          <w:szCs w:val="44"/>
        </w:rPr>
      </w:pPr>
      <w:r w:rsidRPr="00C36318">
        <w:rPr>
          <w:rFonts w:asciiTheme="majorEastAsia" w:eastAsiaTheme="majorEastAsia" w:hAnsiTheme="majorEastAsia" w:hint="eastAsia"/>
          <w:b/>
          <w:bCs/>
          <w:sz w:val="44"/>
          <w:szCs w:val="44"/>
          <w:shd w:val="clear" w:color="auto" w:fill="FFFFFF"/>
        </w:rPr>
        <w:t>廉政风险点</w:t>
      </w:r>
    </w:p>
    <w:p w:rsidR="003A03B6" w:rsidRPr="00C36318" w:rsidRDefault="003A03B6" w:rsidP="003A03B6">
      <w:pPr>
        <w:adjustRightInd w:val="0"/>
        <w:snapToGrid w:val="0"/>
        <w:spacing w:line="590" w:lineRule="exact"/>
        <w:jc w:val="center"/>
        <w:rPr>
          <w:rFonts w:asciiTheme="majorEastAsia" w:eastAsiaTheme="majorEastAsia" w:hAnsiTheme="majorEastAsia"/>
          <w:bCs/>
          <w:sz w:val="21"/>
          <w:szCs w:val="21"/>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3A03B6" w:rsidRPr="00C36318" w:rsidTr="00B714ED">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b/>
                <w:bCs/>
                <w:sz w:val="21"/>
                <w:szCs w:val="21"/>
              </w:rPr>
            </w:pPr>
            <w:r w:rsidRPr="00C36318">
              <w:rPr>
                <w:rFonts w:asciiTheme="majorEastAsia" w:eastAsiaTheme="majorEastAsia" w:hAnsiTheme="majorEastAsia" w:hint="eastAsia"/>
                <w:b/>
                <w:bCs/>
                <w:sz w:val="21"/>
                <w:szCs w:val="21"/>
              </w:rPr>
              <w:t>风险点</w:t>
            </w:r>
          </w:p>
          <w:p w:rsidR="003A03B6" w:rsidRPr="00C36318" w:rsidRDefault="003A03B6" w:rsidP="00B714ED">
            <w:pPr>
              <w:adjustRightInd w:val="0"/>
              <w:snapToGrid w:val="0"/>
              <w:spacing w:line="300" w:lineRule="exact"/>
              <w:jc w:val="center"/>
              <w:rPr>
                <w:rFonts w:asciiTheme="majorEastAsia" w:eastAsiaTheme="majorEastAsia" w:hAnsiTheme="majorEastAsia"/>
                <w:b/>
                <w:bCs/>
                <w:sz w:val="21"/>
                <w:szCs w:val="21"/>
              </w:rPr>
            </w:pPr>
            <w:r w:rsidRPr="00C36318">
              <w:rPr>
                <w:rFonts w:asciiTheme="majorEastAsia" w:eastAsiaTheme="majorEastAsia" w:hAnsiTheme="maj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b/>
                <w:bCs/>
                <w:sz w:val="21"/>
                <w:szCs w:val="21"/>
              </w:rPr>
            </w:pPr>
            <w:r w:rsidRPr="00C36318">
              <w:rPr>
                <w:rFonts w:asciiTheme="majorEastAsia" w:eastAsiaTheme="majorEastAsia" w:hAnsiTheme="maj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b/>
                <w:bCs/>
                <w:sz w:val="21"/>
                <w:szCs w:val="21"/>
              </w:rPr>
            </w:pPr>
            <w:r w:rsidRPr="00C36318">
              <w:rPr>
                <w:rFonts w:asciiTheme="majorEastAsia" w:eastAsiaTheme="majorEastAsia" w:hAnsiTheme="maj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b/>
                <w:bCs/>
                <w:sz w:val="21"/>
                <w:szCs w:val="21"/>
              </w:rPr>
            </w:pPr>
            <w:r w:rsidRPr="00C36318">
              <w:rPr>
                <w:rFonts w:asciiTheme="majorEastAsia" w:eastAsiaTheme="majorEastAsia" w:hAnsiTheme="maj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b/>
                <w:bCs/>
                <w:sz w:val="21"/>
                <w:szCs w:val="21"/>
              </w:rPr>
            </w:pPr>
            <w:r w:rsidRPr="00C36318">
              <w:rPr>
                <w:rFonts w:asciiTheme="majorEastAsia" w:eastAsiaTheme="majorEastAsia" w:hAnsiTheme="majorEastAsia" w:hint="eastAsia"/>
                <w:b/>
                <w:bCs/>
                <w:sz w:val="21"/>
                <w:szCs w:val="21"/>
              </w:rPr>
              <w:t>责任人</w:t>
            </w:r>
          </w:p>
        </w:tc>
      </w:tr>
      <w:tr w:rsidR="003A03B6" w:rsidRPr="00C36318" w:rsidTr="00B714ED">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北海市司法局案件承办人</w:t>
            </w:r>
          </w:p>
        </w:tc>
      </w:tr>
      <w:tr w:rsidR="003A03B6" w:rsidRPr="00C36318" w:rsidTr="00B714ED">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3A03B6" w:rsidRPr="00C36318" w:rsidRDefault="003A03B6" w:rsidP="00B714ED">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cs="宋体"/>
                <w:sz w:val="21"/>
                <w:szCs w:val="21"/>
              </w:rPr>
            </w:pPr>
            <w:r w:rsidRPr="00C36318">
              <w:rPr>
                <w:rFonts w:asciiTheme="majorEastAsia" w:eastAsiaTheme="majorEastAsia" w:hAnsiTheme="majorEastAsia" w:hint="eastAsia"/>
                <w:sz w:val="21"/>
                <w:szCs w:val="21"/>
              </w:rPr>
              <w:t>严格依照《行政处罚法》严格按法定程序进行调查取证；</w:t>
            </w:r>
            <w:proofErr w:type="gramStart"/>
            <w:r w:rsidRPr="00C36318">
              <w:rPr>
                <w:rFonts w:asciiTheme="majorEastAsia" w:eastAsiaTheme="majorEastAsia" w:hAnsiTheme="majorEastAsia" w:hint="eastAsia"/>
                <w:sz w:val="21"/>
                <w:szCs w:val="21"/>
              </w:rPr>
              <w:t>建立问</w:t>
            </w:r>
            <w:proofErr w:type="gramEnd"/>
            <w:r w:rsidRPr="00C36318">
              <w:rPr>
                <w:rFonts w:asciiTheme="majorEastAsia" w:eastAsiaTheme="majorEastAsia" w:hAnsiTheme="majorEastAsia" w:hint="eastAsia"/>
                <w:sz w:val="21"/>
                <w:szCs w:val="21"/>
              </w:rPr>
              <w:t>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北海市司法局案件承办人</w:t>
            </w:r>
          </w:p>
        </w:tc>
      </w:tr>
      <w:tr w:rsidR="003A03B6" w:rsidRPr="00C36318" w:rsidTr="00B714ED">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3A03B6" w:rsidRPr="00C36318" w:rsidRDefault="003A03B6" w:rsidP="00B714ED">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坚持以事实为依据，以法律为准绳的原则，听取当事人的陈述和申辩；严格</w:t>
            </w:r>
            <w:proofErr w:type="gramStart"/>
            <w:r w:rsidRPr="00C36318">
              <w:rPr>
                <w:rFonts w:asciiTheme="majorEastAsia" w:eastAsiaTheme="majorEastAsia" w:hAnsiTheme="majorEastAsia" w:hint="eastAsia"/>
                <w:sz w:val="21"/>
                <w:szCs w:val="21"/>
              </w:rPr>
              <w:t>层级审批</w:t>
            </w:r>
            <w:proofErr w:type="gramEnd"/>
            <w:r w:rsidRPr="00C36318">
              <w:rPr>
                <w:rFonts w:asciiTheme="majorEastAsia" w:eastAsiaTheme="majorEastAsia" w:hAnsiTheme="majorEastAsia" w:hint="eastAsia"/>
                <w:sz w:val="21"/>
                <w:szCs w:val="21"/>
              </w:rPr>
              <w:t>制度，认真审核；坚持处罚意见承办案件科室集体合议制度，坚持少数服从多数的原则；</w:t>
            </w:r>
            <w:r w:rsidRPr="00C36318">
              <w:rPr>
                <w:rStyle w:val="info1"/>
                <w:rFonts w:asciiTheme="majorEastAsia" w:eastAsiaTheme="majorEastAsia" w:hAnsiTheme="majorEastAsia" w:hint="eastAsia"/>
              </w:rPr>
              <w:t>对情节复杂或者重大违法行为给予行政处罚的，司法局负责人应当集体讨论决定；</w:t>
            </w:r>
            <w:r w:rsidRPr="00C36318">
              <w:rPr>
                <w:rFonts w:asciiTheme="majorEastAsia" w:eastAsiaTheme="majorEastAsia" w:hAnsiTheme="majorEastAsia" w:hint="eastAsia"/>
                <w:sz w:val="21"/>
                <w:szCs w:val="21"/>
              </w:rPr>
              <w:t>严格按照法定成程序，</w:t>
            </w:r>
            <w:proofErr w:type="gramStart"/>
            <w:r w:rsidRPr="00C36318">
              <w:rPr>
                <w:rFonts w:asciiTheme="majorEastAsia" w:eastAsiaTheme="majorEastAsia" w:hAnsiTheme="majorEastAsia" w:hint="eastAsia"/>
                <w:sz w:val="21"/>
                <w:szCs w:val="21"/>
              </w:rPr>
              <w:t>作出</w:t>
            </w:r>
            <w:proofErr w:type="gramEnd"/>
            <w:r w:rsidRPr="00C36318">
              <w:rPr>
                <w:rFonts w:asciiTheme="majorEastAsia" w:eastAsiaTheme="majorEastAsia" w:hAnsiTheme="majorEastAsia" w:hint="eastAsia"/>
                <w:sz w:val="21"/>
                <w:szCs w:val="21"/>
              </w:rPr>
              <w:t>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北海市司法局领导</w:t>
            </w:r>
          </w:p>
        </w:tc>
      </w:tr>
      <w:tr w:rsidR="003A03B6" w:rsidRPr="00C36318" w:rsidTr="00B714ED">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3A03B6" w:rsidRPr="00C36318" w:rsidRDefault="003A03B6" w:rsidP="00B714ED">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 xml:space="preserve">4.送达执行环节：未按规定送达；或者未对相关社会组织执行行政处罚决定情况进行监督检查。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jc w:val="center"/>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A03B6" w:rsidRPr="00C36318" w:rsidRDefault="003A03B6" w:rsidP="00B714ED">
            <w:pPr>
              <w:adjustRightInd w:val="0"/>
              <w:snapToGrid w:val="0"/>
              <w:spacing w:line="300" w:lineRule="exact"/>
              <w:rPr>
                <w:rFonts w:asciiTheme="majorEastAsia" w:eastAsiaTheme="majorEastAsia" w:hAnsiTheme="majorEastAsia"/>
                <w:sz w:val="21"/>
                <w:szCs w:val="21"/>
              </w:rPr>
            </w:pPr>
            <w:r w:rsidRPr="00C36318">
              <w:rPr>
                <w:rFonts w:asciiTheme="majorEastAsia" w:eastAsiaTheme="majorEastAsia" w:hAnsiTheme="majorEastAsia" w:hint="eastAsia"/>
                <w:sz w:val="21"/>
                <w:szCs w:val="21"/>
              </w:rPr>
              <w:t>北海市司法局案件承办人</w:t>
            </w:r>
          </w:p>
        </w:tc>
      </w:tr>
    </w:tbl>
    <w:p w:rsidR="003A03B6" w:rsidRPr="00C36318" w:rsidRDefault="003A03B6" w:rsidP="00807012">
      <w:pPr>
        <w:spacing w:line="560" w:lineRule="exact"/>
        <w:jc w:val="left"/>
        <w:rPr>
          <w:rStyle w:val="a5"/>
          <w:rFonts w:asciiTheme="majorEastAsia" w:eastAsiaTheme="majorEastAsia" w:hAnsiTheme="majorEastAsia" w:cs="方正小标宋简体"/>
          <w:b w:val="0"/>
          <w:bCs w:val="0"/>
          <w:sz w:val="21"/>
          <w:szCs w:val="21"/>
        </w:rPr>
      </w:pPr>
      <w:r w:rsidRPr="00C36318">
        <w:rPr>
          <w:rFonts w:asciiTheme="majorEastAsia" w:eastAsiaTheme="majorEastAsia" w:hAnsiTheme="majorEastAsia" w:hint="eastAsia"/>
          <w:snapToGrid w:val="0"/>
          <w:color w:val="000000"/>
          <w:sz w:val="21"/>
          <w:szCs w:val="21"/>
        </w:rPr>
        <w:t>附件：</w:t>
      </w:r>
      <w:r w:rsidR="00C36318">
        <w:rPr>
          <w:rFonts w:asciiTheme="majorEastAsia" w:eastAsiaTheme="majorEastAsia" w:hAnsiTheme="majorEastAsia" w:hint="eastAsia"/>
          <w:snapToGrid w:val="0"/>
          <w:color w:val="000000"/>
          <w:sz w:val="21"/>
          <w:szCs w:val="21"/>
        </w:rPr>
        <w:t>对</w:t>
      </w:r>
      <w:r w:rsidRPr="00C36318">
        <w:rPr>
          <w:rFonts w:asciiTheme="majorEastAsia" w:eastAsiaTheme="majorEastAsia" w:hAnsiTheme="majorEastAsia" w:cs="宋体" w:hint="eastAsia"/>
          <w:kern w:val="0"/>
          <w:sz w:val="21"/>
          <w:szCs w:val="21"/>
        </w:rPr>
        <w:t>公证机构及其公证员以</w:t>
      </w:r>
      <w:r w:rsidR="00807012" w:rsidRPr="00C36318">
        <w:rPr>
          <w:rFonts w:asciiTheme="majorEastAsia" w:eastAsiaTheme="majorEastAsia" w:hAnsiTheme="majorEastAsia" w:cs="宋体" w:hint="eastAsia"/>
          <w:kern w:val="0"/>
          <w:sz w:val="21"/>
          <w:szCs w:val="21"/>
        </w:rPr>
        <w:t>诋毁其他公证机构、公证员或支付回扣、佣金等不正当手段争揽公证业</w:t>
      </w:r>
      <w:r w:rsidRPr="00C36318">
        <w:rPr>
          <w:rFonts w:asciiTheme="majorEastAsia" w:eastAsiaTheme="majorEastAsia" w:hAnsiTheme="majorEastAsia" w:cs="宋体" w:hint="eastAsia"/>
          <w:kern w:val="0"/>
          <w:sz w:val="21"/>
          <w:szCs w:val="21"/>
        </w:rPr>
        <w:t>等行为的处罚</w:t>
      </w:r>
      <w:r w:rsidR="00C36318">
        <w:rPr>
          <w:rStyle w:val="a5"/>
          <w:rFonts w:asciiTheme="majorEastAsia" w:eastAsiaTheme="majorEastAsia" w:hAnsiTheme="majorEastAsia" w:hint="eastAsia"/>
          <w:b w:val="0"/>
          <w:bCs w:val="0"/>
          <w:sz w:val="21"/>
          <w:szCs w:val="21"/>
        </w:rPr>
        <w:t>——对</w:t>
      </w:r>
      <w:r w:rsidR="00807012" w:rsidRPr="00C36318">
        <w:rPr>
          <w:rFonts w:asciiTheme="majorEastAsia" w:eastAsiaTheme="majorEastAsia" w:hAnsiTheme="majorEastAsia" w:cs="方正小标宋简体" w:hint="eastAsia"/>
          <w:spacing w:val="-6"/>
          <w:sz w:val="21"/>
          <w:szCs w:val="21"/>
        </w:rPr>
        <w:t>公证员从事有报酬的其他职业的处罚</w:t>
      </w:r>
      <w:r w:rsidRPr="00C36318">
        <w:rPr>
          <w:rStyle w:val="a5"/>
          <w:rFonts w:asciiTheme="majorEastAsia" w:eastAsiaTheme="majorEastAsia" w:hAnsiTheme="majorEastAsia" w:hint="eastAsia"/>
          <w:b w:val="0"/>
          <w:sz w:val="21"/>
          <w:szCs w:val="21"/>
        </w:rPr>
        <w:t>流程图</w:t>
      </w:r>
    </w:p>
    <w:p w:rsidR="003A03B6" w:rsidRPr="00C36318" w:rsidRDefault="003A03B6" w:rsidP="003A03B6">
      <w:pPr>
        <w:widowControl/>
        <w:jc w:val="left"/>
        <w:rPr>
          <w:rFonts w:asciiTheme="majorEastAsia" w:eastAsiaTheme="majorEastAsia" w:hAnsiTheme="majorEastAsia" w:cs="宋体"/>
          <w:kern w:val="0"/>
          <w:sz w:val="21"/>
          <w:szCs w:val="21"/>
        </w:rPr>
      </w:pPr>
    </w:p>
    <w:p w:rsidR="003A03B6" w:rsidRPr="00C36318" w:rsidRDefault="003A03B6" w:rsidP="003A03B6">
      <w:pPr>
        <w:tabs>
          <w:tab w:val="left" w:pos="0"/>
        </w:tabs>
        <w:adjustRightInd w:val="0"/>
        <w:snapToGrid w:val="0"/>
        <w:spacing w:line="320" w:lineRule="exact"/>
        <w:ind w:left="630" w:hangingChars="300" w:hanging="630"/>
        <w:rPr>
          <w:rFonts w:asciiTheme="majorEastAsia" w:eastAsiaTheme="majorEastAsia" w:hAnsiTheme="majorEastAsia"/>
          <w:snapToGrid w:val="0"/>
          <w:color w:val="000000"/>
          <w:sz w:val="21"/>
          <w:szCs w:val="21"/>
        </w:rPr>
      </w:pPr>
    </w:p>
    <w:p w:rsidR="003A03B6" w:rsidRPr="00C36318" w:rsidRDefault="003A03B6" w:rsidP="003A03B6">
      <w:pPr>
        <w:tabs>
          <w:tab w:val="left" w:pos="2430"/>
        </w:tabs>
        <w:spacing w:line="280" w:lineRule="exact"/>
        <w:rPr>
          <w:rFonts w:asciiTheme="majorEastAsia" w:eastAsiaTheme="majorEastAsia" w:hAnsiTheme="majorEastAsia"/>
          <w:b/>
          <w:sz w:val="32"/>
          <w:szCs w:val="32"/>
        </w:rPr>
      </w:pPr>
      <w:r w:rsidRPr="00C36318">
        <w:rPr>
          <w:rFonts w:asciiTheme="majorEastAsia" w:eastAsiaTheme="majorEastAsia" w:hAnsiTheme="majorEastAsia"/>
          <w:snapToGrid w:val="0"/>
          <w:color w:val="000000"/>
          <w:kern w:val="0"/>
          <w:sz w:val="21"/>
          <w:szCs w:val="21"/>
        </w:rPr>
        <w:br w:type="page"/>
      </w:r>
      <w:r w:rsidRPr="00C36318">
        <w:rPr>
          <w:rFonts w:asciiTheme="majorEastAsia" w:eastAsiaTheme="majorEastAsia" w:hAnsiTheme="majorEastAsia" w:hint="eastAsia"/>
          <w:b/>
          <w:snapToGrid w:val="0"/>
          <w:color w:val="000000"/>
          <w:sz w:val="32"/>
          <w:szCs w:val="32"/>
        </w:rPr>
        <w:lastRenderedPageBreak/>
        <w:t>附件</w:t>
      </w:r>
    </w:p>
    <w:p w:rsidR="00C36318" w:rsidRDefault="00C36318" w:rsidP="00D40BD1">
      <w:pPr>
        <w:spacing w:line="560" w:lineRule="exact"/>
        <w:jc w:val="center"/>
        <w:rPr>
          <w:rFonts w:asciiTheme="majorEastAsia" w:eastAsiaTheme="majorEastAsia" w:hAnsiTheme="majorEastAsia" w:cs="方正小标宋简体"/>
          <w:b/>
          <w:spacing w:val="-6"/>
          <w:sz w:val="44"/>
          <w:szCs w:val="44"/>
        </w:rPr>
      </w:pPr>
      <w:r w:rsidRPr="00C36318">
        <w:rPr>
          <w:rFonts w:asciiTheme="majorEastAsia" w:eastAsiaTheme="majorEastAsia" w:hAnsiTheme="majorEastAsia" w:cs="宋体" w:hint="eastAsia"/>
          <w:b/>
          <w:kern w:val="0"/>
          <w:sz w:val="44"/>
          <w:szCs w:val="44"/>
        </w:rPr>
        <w:t>对</w:t>
      </w:r>
      <w:r w:rsidR="003A03B6" w:rsidRPr="00C36318">
        <w:rPr>
          <w:rFonts w:asciiTheme="majorEastAsia" w:eastAsiaTheme="majorEastAsia" w:hAnsiTheme="majorEastAsia" w:cs="宋体" w:hint="eastAsia"/>
          <w:b/>
          <w:kern w:val="0"/>
          <w:sz w:val="44"/>
          <w:szCs w:val="44"/>
        </w:rPr>
        <w:t>公证机构及其公证员以诋毁其他公证机构、公证员或支付回扣、佣金等不正当手段争揽公证业务等行为的处罚</w:t>
      </w:r>
      <w:r w:rsidRPr="00C36318">
        <w:rPr>
          <w:rFonts w:asciiTheme="majorEastAsia" w:eastAsiaTheme="majorEastAsia" w:hAnsiTheme="majorEastAsia" w:hint="eastAsia"/>
          <w:b/>
          <w:sz w:val="44"/>
          <w:szCs w:val="44"/>
        </w:rPr>
        <w:t>——对</w:t>
      </w:r>
      <w:r w:rsidR="003A03B6" w:rsidRPr="00C36318">
        <w:rPr>
          <w:rFonts w:asciiTheme="majorEastAsia" w:eastAsiaTheme="majorEastAsia" w:hAnsiTheme="majorEastAsia" w:cs="方正小标宋简体" w:hint="eastAsia"/>
          <w:b/>
          <w:spacing w:val="-6"/>
          <w:sz w:val="44"/>
          <w:szCs w:val="44"/>
        </w:rPr>
        <w:t>公证员从事有报酬的</w:t>
      </w:r>
    </w:p>
    <w:p w:rsidR="003A03B6" w:rsidRPr="00C36318" w:rsidRDefault="003A03B6" w:rsidP="00D40BD1">
      <w:pPr>
        <w:spacing w:line="560" w:lineRule="exact"/>
        <w:jc w:val="center"/>
        <w:rPr>
          <w:rFonts w:asciiTheme="majorEastAsia" w:eastAsiaTheme="majorEastAsia" w:hAnsiTheme="majorEastAsia" w:cs="方正小标宋简体"/>
          <w:b/>
          <w:sz w:val="44"/>
          <w:szCs w:val="44"/>
        </w:rPr>
      </w:pPr>
      <w:r w:rsidRPr="00C36318">
        <w:rPr>
          <w:rFonts w:asciiTheme="majorEastAsia" w:eastAsiaTheme="majorEastAsia" w:hAnsiTheme="majorEastAsia" w:cs="方正小标宋简体" w:hint="eastAsia"/>
          <w:b/>
          <w:spacing w:val="-6"/>
          <w:sz w:val="44"/>
          <w:szCs w:val="44"/>
        </w:rPr>
        <w:t>其他职业的处罚</w:t>
      </w:r>
      <w:r w:rsidR="00807012" w:rsidRPr="00C36318">
        <w:rPr>
          <w:rStyle w:val="a5"/>
          <w:rFonts w:asciiTheme="majorEastAsia" w:eastAsiaTheme="majorEastAsia" w:hAnsiTheme="majorEastAsia" w:hint="eastAsia"/>
          <w:sz w:val="44"/>
          <w:szCs w:val="44"/>
        </w:rPr>
        <w:t>流程图</w:t>
      </w:r>
    </w:p>
    <w:p w:rsidR="003A03B6" w:rsidRPr="00C36318" w:rsidRDefault="003A03B6" w:rsidP="003A03B6">
      <w:pPr>
        <w:tabs>
          <w:tab w:val="left" w:pos="3030"/>
          <w:tab w:val="left" w:pos="3420"/>
          <w:tab w:val="center" w:pos="4422"/>
        </w:tabs>
        <w:spacing w:line="300" w:lineRule="exact"/>
        <w:jc w:val="center"/>
        <w:rPr>
          <w:rFonts w:asciiTheme="majorEastAsia" w:eastAsiaTheme="majorEastAsia" w:hAnsiTheme="majorEastAsia"/>
          <w:b/>
          <w:sz w:val="44"/>
          <w:szCs w:val="44"/>
        </w:rPr>
      </w:pPr>
    </w:p>
    <w:p w:rsidR="003A03B6" w:rsidRPr="00C36318" w:rsidRDefault="005E2FF6" w:rsidP="003A03B6">
      <w:pPr>
        <w:jc w:val="center"/>
        <w:rPr>
          <w:rFonts w:asciiTheme="majorEastAsia" w:eastAsiaTheme="majorEastAsia" w:hAnsiTheme="majorEastAsia"/>
          <w:sz w:val="21"/>
          <w:szCs w:val="21"/>
        </w:rPr>
      </w:pPr>
      <w:r>
        <w:rPr>
          <w:rFonts w:asciiTheme="majorEastAsia" w:eastAsiaTheme="majorEastAsia" w:hAnsiTheme="majorEastAsia"/>
          <w:sz w:val="21"/>
          <w:szCs w:val="21"/>
        </w:rPr>
        <w:pict>
          <v:group id="_x0000_s2050" style="position:absolute;left:0;text-align:left;margin-left:5.25pt;margin-top:10.8pt;width:472.85pt;height:568.55pt;z-index:251660288" coordorigin="1163,3178" coordsize="9457,11371">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4988;top:4919;width:1365;height:468;v-text-anchor:middle">
              <v:textbox style="mso-next-textbox:#_x0000_s2051">
                <w:txbxContent>
                  <w:p w:rsidR="003A03B6" w:rsidRDefault="003A03B6" w:rsidP="003A03B6">
                    <w:pPr>
                      <w:jc w:val="center"/>
                      <w:rPr>
                        <w:rFonts w:ascii="宋体" w:hAnsi="宋体"/>
                        <w:sz w:val="21"/>
                        <w:szCs w:val="21"/>
                      </w:rPr>
                    </w:pPr>
                    <w:r>
                      <w:rPr>
                        <w:rFonts w:ascii="宋体" w:hAnsi="宋体" w:hint="eastAsia"/>
                        <w:sz w:val="21"/>
                        <w:szCs w:val="21"/>
                      </w:rPr>
                      <w:t>审查核实</w:t>
                    </w:r>
                  </w:p>
                </w:txbxContent>
              </v:textbox>
            </v:shape>
            <v:shape id="_x0000_s2052" type="#_x0000_t176" style="position:absolute;left:2888;top:6083;width:1365;height:572;v-text-anchor:middle">
              <v:textbox style="mso-next-textbox:#_x0000_s2052">
                <w:txbxContent>
                  <w:p w:rsidR="003A03B6" w:rsidRDefault="003A03B6" w:rsidP="003A03B6">
                    <w:pPr>
                      <w:jc w:val="center"/>
                    </w:pPr>
                    <w:r>
                      <w:rPr>
                        <w:rFonts w:ascii="宋体" w:hAnsi="宋体" w:hint="eastAsia"/>
                        <w:sz w:val="21"/>
                        <w:szCs w:val="21"/>
                      </w:rPr>
                      <w:t>立案</w:t>
                    </w:r>
                  </w:p>
                </w:txbxContent>
              </v:textbox>
            </v:shape>
            <v:shape id="_x0000_s2053" type="#_x0000_t176" style="position:absolute;left:7298;top:6083;width:1365;height:468;v-text-anchor:middle">
              <v:textbox style="mso-next-textbox:#_x0000_s2053">
                <w:txbxContent>
                  <w:p w:rsidR="003A03B6" w:rsidRDefault="003A03B6" w:rsidP="003A03B6">
                    <w:pPr>
                      <w:jc w:val="center"/>
                    </w:pPr>
                    <w:r>
                      <w:rPr>
                        <w:rFonts w:ascii="宋体" w:hAnsi="宋体" w:hint="eastAsia"/>
                        <w:sz w:val="21"/>
                        <w:szCs w:val="21"/>
                      </w:rPr>
                      <w:t>不予立案</w:t>
                    </w:r>
                  </w:p>
                </w:txbxContent>
              </v:textbox>
            </v:shape>
            <v:shape id="_x0000_s2054" type="#_x0000_t176" style="position:absolute;left:2888;top:7747;width:1230;height:548;v-text-anchor:middle">
              <v:textbox style="mso-next-textbox:#_x0000_s2054">
                <w:txbxContent>
                  <w:p w:rsidR="003A03B6" w:rsidRDefault="003A03B6" w:rsidP="003A03B6">
                    <w:pPr>
                      <w:jc w:val="center"/>
                    </w:pPr>
                    <w:r>
                      <w:rPr>
                        <w:rFonts w:ascii="宋体" w:hAnsi="宋体" w:hint="eastAsia"/>
                        <w:sz w:val="21"/>
                        <w:szCs w:val="21"/>
                      </w:rPr>
                      <w:t>调查取证</w:t>
                    </w:r>
                  </w:p>
                </w:txbxContent>
              </v:textbox>
            </v:shape>
            <v:shape id="_x0000_s2055" type="#_x0000_t176" style="position:absolute;left:6533;top:7747;width:3390;height:780;v-text-anchor:middle">
              <v:textbox style="mso-next-textbox:#_x0000_s2055">
                <w:txbxContent>
                  <w:p w:rsidR="003A03B6" w:rsidRDefault="003A03B6" w:rsidP="003A03B6">
                    <w:pPr>
                      <w:jc w:val="center"/>
                      <w:rPr>
                        <w:rFonts w:ascii="宋体" w:hAnsi="宋体"/>
                        <w:sz w:val="21"/>
                        <w:szCs w:val="21"/>
                      </w:rPr>
                    </w:pPr>
                    <w:r>
                      <w:rPr>
                        <w:rFonts w:ascii="宋体" w:hAnsi="宋体" w:hint="eastAsia"/>
                        <w:sz w:val="21"/>
                        <w:szCs w:val="21"/>
                      </w:rPr>
                      <w:t>告知听证权力，依申请组织听证</w:t>
                    </w:r>
                  </w:p>
                </w:txbxContent>
              </v:textbox>
            </v:shape>
            <v:shape id="_x0000_s2056" type="#_x0000_t176" style="position:absolute;left:3728;top:10757;width:4410;height:1066;v-text-anchor:middle">
              <v:textbox style="mso-next-textbox:#_x0000_s2056">
                <w:txbxContent>
                  <w:p w:rsidR="003A03B6" w:rsidRDefault="003A03B6" w:rsidP="003A03B6">
                    <w:pPr>
                      <w:jc w:val="center"/>
                      <w:rPr>
                        <w:rFonts w:ascii="宋体" w:hAnsi="宋体"/>
                        <w:sz w:val="21"/>
                        <w:szCs w:val="21"/>
                      </w:rPr>
                    </w:pPr>
                    <w:r>
                      <w:rPr>
                        <w:rFonts w:ascii="宋体" w:hAnsi="宋体" w:hint="eastAsia"/>
                        <w:sz w:val="21"/>
                        <w:szCs w:val="21"/>
                      </w:rPr>
                      <w:t>对案件事实和适用法律问题进行认定，依法</w:t>
                    </w:r>
                    <w:proofErr w:type="gramStart"/>
                    <w:r>
                      <w:rPr>
                        <w:rFonts w:ascii="宋体" w:hAnsi="宋体" w:hint="eastAsia"/>
                        <w:sz w:val="21"/>
                        <w:szCs w:val="21"/>
                      </w:rPr>
                      <w:t>作出</w:t>
                    </w:r>
                    <w:proofErr w:type="gramEnd"/>
                    <w:r>
                      <w:rPr>
                        <w:rFonts w:ascii="宋体" w:hAnsi="宋体" w:hint="eastAsia"/>
                        <w:sz w:val="21"/>
                        <w:szCs w:val="21"/>
                      </w:rPr>
                      <w:t>行政处罚决定，制作处罚决定书</w:t>
                    </w:r>
                  </w:p>
                </w:txbxContent>
              </v:textbox>
            </v:shape>
            <v:line id="_x0000_s2057" style="position:absolute" from="3098,4446" to="8348,4446"/>
            <v:line id="_x0000_s2058" style="position:absolute" from="5558,4418" to="5558,4919">
              <v:stroke endarrow="block"/>
            </v:line>
            <v:line id="_x0000_s2059" style="position:absolute;flip:x" from="3518,5147" to="4988,5147"/>
            <v:line id="_x0000_s2060" style="position:absolute" from="3518,5147" to="3518,6083">
              <v:stroke endarrow="block"/>
            </v:line>
            <v:line id="_x0000_s2061" style="position:absolute" from="6353,5147" to="7928,5147"/>
            <v:line id="_x0000_s2062" style="position:absolute" from="7928,5147" to="7928,6083">
              <v:stroke endarrow="block"/>
            </v:line>
            <v:line id="_x0000_s2063" style="position:absolute" from="4118,8063" to="6533,8063">
              <v:stroke endarrow="block"/>
            </v:line>
            <v:shape id="_x0000_s2064" type="#_x0000_t176" style="position:absolute;left:5273;top:9543;width:1365;height:590;v-text-anchor:middle">
              <v:textbox style="mso-next-textbox:#_x0000_s2064">
                <w:txbxContent>
                  <w:p w:rsidR="003A03B6" w:rsidRDefault="003A03B6" w:rsidP="003A03B6">
                    <w:pPr>
                      <w:jc w:val="center"/>
                      <w:rPr>
                        <w:rFonts w:ascii="宋体" w:hAnsi="宋体"/>
                        <w:sz w:val="21"/>
                        <w:szCs w:val="21"/>
                      </w:rPr>
                    </w:pPr>
                    <w:r>
                      <w:rPr>
                        <w:rFonts w:ascii="宋体" w:hAnsi="宋体" w:hint="eastAsia"/>
                        <w:sz w:val="21"/>
                        <w:szCs w:val="21"/>
                      </w:rPr>
                      <w:t>案件审理</w:t>
                    </w:r>
                  </w:p>
                </w:txbxContent>
              </v:textbox>
            </v:shape>
            <v:line id="_x0000_s2065" style="position:absolute" from="3518,6655" to="3518,7747">
              <v:stroke endarrow="block"/>
            </v:line>
            <v:line id="_x0000_s2066" style="position:absolute" from="3518,8295" to="3518,8919"/>
            <v:line id="_x0000_s2067" style="position:absolute" from="3518,8919" to="8243,8919"/>
            <v:line id="_x0000_s2068" style="position:absolute;flip:y" from="8243,8527" to="8243,8919"/>
            <v:line id="_x0000_s2069" style="position:absolute" from="5940,8918" to="5940,9542">
              <v:stroke endarrow="block"/>
            </v:line>
            <v:line id="_x0000_s2070" style="position:absolute" from="5940,10133" to="5940,10757">
              <v:stroke endarrow="block"/>
            </v:line>
            <v:line id="_x0000_s2071" style="position:absolute" from="6083,12291" to="9263,12291"/>
            <v:line id="_x0000_s2072" style="position:absolute;flip:x" from="2963,12291" to="6083,12291"/>
            <v:line id="_x0000_s2073" style="position:absolute" from="2963,12291" to="2963,13104">
              <v:stroke endarrow="block"/>
            </v:line>
            <v:line id="_x0000_s2074" style="position:absolute" from="9263,12291" to="9263,13071">
              <v:stroke endarrow="block"/>
            </v:line>
            <v:oval id="_x0000_s2075" style="position:absolute;left:1958;top:3359;width:2160;height:1087;v-text-anchor:middle">
              <v:textbox style="mso-next-textbox:#_x0000_s2075">
                <w:txbxContent>
                  <w:p w:rsidR="003A03B6" w:rsidRDefault="003A03B6" w:rsidP="003A03B6">
                    <w:pPr>
                      <w:jc w:val="center"/>
                      <w:rPr>
                        <w:rFonts w:ascii="宋体" w:hAnsi="宋体"/>
                        <w:sz w:val="21"/>
                        <w:szCs w:val="21"/>
                      </w:rPr>
                    </w:pPr>
                    <w:r>
                      <w:rPr>
                        <w:rFonts w:ascii="宋体" w:hAnsi="宋体" w:hint="eastAsia"/>
                        <w:sz w:val="21"/>
                        <w:szCs w:val="21"/>
                      </w:rPr>
                      <w:t>上级交办</w:t>
                    </w:r>
                  </w:p>
                </w:txbxContent>
              </v:textbox>
            </v:oval>
            <v:oval id="_x0000_s2076" style="position:absolute;left:7148;top:3260;width:2400;height:1186;v-text-anchor:middle">
              <v:textbox style="mso-next-textbox:#_x0000_s2076">
                <w:txbxContent>
                  <w:p w:rsidR="003A03B6" w:rsidRPr="00347FF6" w:rsidRDefault="003A03B6" w:rsidP="003A03B6">
                    <w:pPr>
                      <w:spacing w:line="240" w:lineRule="exact"/>
                      <w:rPr>
                        <w:rFonts w:asciiTheme="minorEastAsia" w:eastAsiaTheme="minorEastAsia" w:hAnsiTheme="minorEastAsia"/>
                        <w:sz w:val="21"/>
                        <w:szCs w:val="21"/>
                      </w:rPr>
                    </w:pPr>
                    <w:r w:rsidRPr="00347FF6">
                      <w:rPr>
                        <w:rFonts w:asciiTheme="minorEastAsia" w:eastAsiaTheme="minorEastAsia" w:hAnsiTheme="minorEastAsia" w:hint="eastAsia"/>
                        <w:sz w:val="21"/>
                        <w:szCs w:val="21"/>
                      </w:rPr>
                      <w:t>日常巡查或群众举报投诉</w:t>
                    </w:r>
                  </w:p>
                </w:txbxContent>
              </v:textbox>
            </v:oval>
            <v:oval id="_x0000_s2077" style="position:absolute;left:7793;top:13071;width:2827;height:982;v-text-anchor:middle">
              <v:textbox style="mso-next-textbox:#_x0000_s2077">
                <w:txbxContent>
                  <w:p w:rsidR="003A03B6" w:rsidRDefault="003A03B6" w:rsidP="003A03B6">
                    <w:pPr>
                      <w:jc w:val="center"/>
                      <w:rPr>
                        <w:rFonts w:ascii="宋体" w:hAnsi="宋体"/>
                        <w:sz w:val="21"/>
                        <w:szCs w:val="21"/>
                      </w:rPr>
                    </w:pPr>
                    <w:r>
                      <w:rPr>
                        <w:rFonts w:ascii="宋体" w:hAnsi="宋体" w:hint="eastAsia"/>
                        <w:sz w:val="21"/>
                        <w:szCs w:val="21"/>
                      </w:rPr>
                      <w:t>上报广西区司法厅</w:t>
                    </w:r>
                  </w:p>
                </w:txbxContent>
              </v:textbox>
            </v:oval>
            <v:oval id="_x0000_s2078" style="position:absolute;left:1163;top:13104;width:3555;height:1445;v-text-anchor:middle">
              <v:textbox style="mso-next-textbox:#_x0000_s2078">
                <w:txbxContent>
                  <w:p w:rsidR="003A03B6" w:rsidRDefault="003A03B6" w:rsidP="003A03B6">
                    <w:pPr>
                      <w:jc w:val="center"/>
                      <w:rPr>
                        <w:rFonts w:ascii="宋体" w:hAnsi="宋体"/>
                        <w:sz w:val="21"/>
                        <w:szCs w:val="21"/>
                      </w:rPr>
                    </w:pPr>
                    <w:r>
                      <w:rPr>
                        <w:rFonts w:ascii="宋体" w:hAnsi="宋体" w:hint="eastAsia"/>
                        <w:sz w:val="21"/>
                        <w:szCs w:val="21"/>
                      </w:rPr>
                      <w:t>处罚决定书送达当事人，并告知依法申请复议、提起行政诉讼的权利</w:t>
                    </w:r>
                  </w:p>
                </w:txbxContent>
              </v:textbox>
            </v:oval>
            <v:oval id="_x0000_s2079" style="position:absolute;left:5078;top:13104;width:1800;height:936;v-text-anchor:middle">
              <v:textbox style="mso-next-textbox:#_x0000_s2079">
                <w:txbxContent>
                  <w:p w:rsidR="003A03B6" w:rsidRDefault="003A03B6" w:rsidP="003A03B6">
                    <w:pPr>
                      <w:jc w:val="center"/>
                    </w:pPr>
                    <w:r>
                      <w:rPr>
                        <w:rFonts w:ascii="宋体" w:hAnsi="宋体" w:hint="eastAsia"/>
                        <w:sz w:val="21"/>
                        <w:szCs w:val="21"/>
                      </w:rPr>
                      <w:t>依法公开</w:t>
                    </w:r>
                  </w:p>
                </w:txbxContent>
              </v:textbox>
            </v:oval>
            <v:oval id="_x0000_s2080" style="position:absolute;left:4418;top:3178;width:2340;height:1240;v-text-anchor:middle">
              <v:textbox style="mso-next-textbox:#_x0000_s2080">
                <w:txbxContent>
                  <w:p w:rsidR="003A03B6" w:rsidRDefault="003A03B6" w:rsidP="003A03B6">
                    <w:pPr>
                      <w:jc w:val="center"/>
                      <w:rPr>
                        <w:rFonts w:ascii="宋体" w:hAnsi="宋体"/>
                        <w:sz w:val="21"/>
                        <w:szCs w:val="21"/>
                      </w:rPr>
                    </w:pPr>
                    <w:r>
                      <w:rPr>
                        <w:rFonts w:ascii="宋体" w:hAnsi="宋体"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1" type="#_x0000_t32" style="position:absolute;left:5940;top:11823;width:0;height:1281" o:connectortype="straight">
              <v:stroke endarrow="block"/>
              <o:callout v:ext="edit" minusx="t" minusy="t"/>
            </v:shape>
          </v:group>
        </w:pict>
      </w:r>
    </w:p>
    <w:p w:rsidR="003A03B6" w:rsidRPr="00C36318" w:rsidRDefault="003A03B6" w:rsidP="003A03B6">
      <w:pPr>
        <w:jc w:val="center"/>
        <w:rPr>
          <w:rFonts w:asciiTheme="majorEastAsia" w:eastAsiaTheme="majorEastAsia" w:hAnsiTheme="majorEastAsia"/>
          <w:sz w:val="21"/>
          <w:szCs w:val="21"/>
        </w:rPr>
      </w:pPr>
    </w:p>
    <w:p w:rsidR="003A03B6" w:rsidRPr="00C36318" w:rsidRDefault="003A03B6" w:rsidP="003A03B6">
      <w:pPr>
        <w:jc w:val="center"/>
        <w:rPr>
          <w:rFonts w:asciiTheme="majorEastAsia" w:eastAsiaTheme="majorEastAsia" w:hAnsiTheme="majorEastAsia"/>
          <w:sz w:val="21"/>
          <w:szCs w:val="21"/>
        </w:rPr>
      </w:pPr>
    </w:p>
    <w:p w:rsidR="003A03B6" w:rsidRPr="00C36318" w:rsidRDefault="003A03B6" w:rsidP="003A03B6">
      <w:pPr>
        <w:jc w:val="center"/>
        <w:rPr>
          <w:rFonts w:asciiTheme="majorEastAsia" w:eastAsiaTheme="majorEastAsia" w:hAnsiTheme="majorEastAsia"/>
          <w:sz w:val="21"/>
          <w:szCs w:val="21"/>
        </w:rPr>
      </w:pPr>
    </w:p>
    <w:p w:rsidR="003A03B6" w:rsidRPr="00C36318" w:rsidRDefault="003A03B6" w:rsidP="00C36318">
      <w:pPr>
        <w:spacing w:line="0" w:lineRule="atLeast"/>
        <w:ind w:firstLineChars="200" w:firstLine="420"/>
        <w:jc w:val="center"/>
        <w:rPr>
          <w:rFonts w:asciiTheme="majorEastAsia" w:eastAsiaTheme="majorEastAsia" w:hAnsiTheme="majorEastAsia"/>
          <w:sz w:val="21"/>
          <w:szCs w:val="21"/>
        </w:rPr>
      </w:pPr>
    </w:p>
    <w:p w:rsidR="003A03B6" w:rsidRPr="00C36318" w:rsidRDefault="003A03B6" w:rsidP="003A03B6">
      <w:pPr>
        <w:spacing w:line="0" w:lineRule="atLeast"/>
        <w:jc w:val="center"/>
        <w:rPr>
          <w:rFonts w:asciiTheme="majorEastAsia" w:eastAsiaTheme="majorEastAsia" w:hAnsiTheme="majorEastAsia"/>
          <w:sz w:val="21"/>
          <w:szCs w:val="21"/>
        </w:rPr>
      </w:pPr>
    </w:p>
    <w:p w:rsidR="003A03B6" w:rsidRPr="00C36318" w:rsidRDefault="003A03B6" w:rsidP="003A03B6">
      <w:pPr>
        <w:tabs>
          <w:tab w:val="left" w:pos="2430"/>
        </w:tabs>
        <w:spacing w:line="280" w:lineRule="exact"/>
        <w:rPr>
          <w:rFonts w:asciiTheme="majorEastAsia" w:eastAsiaTheme="majorEastAsia" w:hAnsiTheme="majorEastAsia"/>
          <w:sz w:val="21"/>
          <w:szCs w:val="21"/>
        </w:rPr>
      </w:pPr>
    </w:p>
    <w:p w:rsidR="003A03B6" w:rsidRPr="00C36318" w:rsidRDefault="003A03B6" w:rsidP="003A03B6">
      <w:pPr>
        <w:tabs>
          <w:tab w:val="left" w:pos="2430"/>
        </w:tabs>
        <w:spacing w:line="280" w:lineRule="exact"/>
        <w:rPr>
          <w:rFonts w:asciiTheme="majorEastAsia" w:eastAsiaTheme="majorEastAsia" w:hAnsiTheme="majorEastAsia"/>
          <w:sz w:val="21"/>
          <w:szCs w:val="21"/>
        </w:rPr>
      </w:pPr>
    </w:p>
    <w:p w:rsidR="003A03B6" w:rsidRPr="00C36318" w:rsidRDefault="003A03B6" w:rsidP="003A03B6">
      <w:pPr>
        <w:tabs>
          <w:tab w:val="left" w:pos="2430"/>
        </w:tabs>
        <w:spacing w:line="280" w:lineRule="exact"/>
        <w:rPr>
          <w:rFonts w:asciiTheme="majorEastAsia" w:eastAsiaTheme="majorEastAsia" w:hAnsiTheme="majorEastAsia"/>
          <w:sz w:val="21"/>
          <w:szCs w:val="21"/>
        </w:rPr>
      </w:pPr>
    </w:p>
    <w:p w:rsidR="003A03B6" w:rsidRPr="00C36318" w:rsidRDefault="003A03B6" w:rsidP="003A03B6">
      <w:pPr>
        <w:tabs>
          <w:tab w:val="left" w:pos="2430"/>
        </w:tabs>
        <w:jc w:val="center"/>
        <w:rPr>
          <w:rFonts w:asciiTheme="majorEastAsia" w:eastAsiaTheme="majorEastAsia" w:hAnsiTheme="majorEastAsia"/>
          <w:sz w:val="21"/>
          <w:szCs w:val="21"/>
        </w:rPr>
      </w:pPr>
    </w:p>
    <w:p w:rsidR="003A03B6" w:rsidRPr="00C36318" w:rsidRDefault="003A03B6" w:rsidP="003A03B6">
      <w:pPr>
        <w:spacing w:line="0" w:lineRule="atLeast"/>
        <w:jc w:val="center"/>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rPr>
          <w:rFonts w:asciiTheme="majorEastAsia" w:eastAsiaTheme="majorEastAsia" w:hAnsiTheme="majorEastAsia"/>
          <w:sz w:val="21"/>
          <w:szCs w:val="21"/>
        </w:rPr>
      </w:pPr>
    </w:p>
    <w:p w:rsidR="003A03B6" w:rsidRPr="00C36318" w:rsidRDefault="003A03B6" w:rsidP="003A03B6">
      <w:pPr>
        <w:spacing w:line="0" w:lineRule="atLeast"/>
        <w:jc w:val="center"/>
        <w:rPr>
          <w:rFonts w:asciiTheme="majorEastAsia" w:eastAsiaTheme="majorEastAsia" w:hAnsiTheme="majorEastAsia"/>
          <w:sz w:val="21"/>
          <w:szCs w:val="21"/>
        </w:rPr>
      </w:pPr>
    </w:p>
    <w:p w:rsidR="003A03B6" w:rsidRPr="00C36318" w:rsidRDefault="003A03B6" w:rsidP="003A03B6">
      <w:pPr>
        <w:spacing w:line="0" w:lineRule="atLeast"/>
        <w:jc w:val="center"/>
        <w:rPr>
          <w:rFonts w:asciiTheme="majorEastAsia" w:eastAsiaTheme="majorEastAsia" w:hAnsiTheme="majorEastAsia"/>
          <w:sz w:val="21"/>
          <w:szCs w:val="21"/>
        </w:rPr>
      </w:pPr>
    </w:p>
    <w:p w:rsidR="003A03B6" w:rsidRPr="00C36318" w:rsidRDefault="003A03B6" w:rsidP="003A03B6">
      <w:pPr>
        <w:tabs>
          <w:tab w:val="left" w:pos="6660"/>
        </w:tabs>
        <w:rPr>
          <w:rFonts w:asciiTheme="majorEastAsia" w:eastAsiaTheme="majorEastAsia" w:hAnsiTheme="majorEastAsia"/>
          <w:sz w:val="21"/>
          <w:szCs w:val="21"/>
        </w:rPr>
      </w:pPr>
    </w:p>
    <w:p w:rsidR="00B20F6B" w:rsidRPr="00C36318" w:rsidRDefault="00B20F6B">
      <w:pPr>
        <w:rPr>
          <w:rFonts w:asciiTheme="majorEastAsia" w:eastAsiaTheme="majorEastAsia" w:hAnsiTheme="majorEastAsia"/>
          <w:sz w:val="21"/>
          <w:szCs w:val="21"/>
        </w:rPr>
      </w:pPr>
    </w:p>
    <w:sectPr w:rsidR="00B20F6B" w:rsidRPr="00C36318" w:rsidSect="003A03B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05A" w:rsidRDefault="0044305A" w:rsidP="003A03B6">
      <w:r>
        <w:separator/>
      </w:r>
    </w:p>
  </w:endnote>
  <w:endnote w:type="continuationSeparator" w:id="0">
    <w:p w:rsidR="0044305A" w:rsidRDefault="0044305A" w:rsidP="003A03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300" w:rsidRDefault="004263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300" w:rsidRDefault="0042630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300" w:rsidRDefault="004263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05A" w:rsidRDefault="0044305A" w:rsidP="003A03B6">
      <w:r>
        <w:separator/>
      </w:r>
    </w:p>
  </w:footnote>
  <w:footnote w:type="continuationSeparator" w:id="0">
    <w:p w:rsidR="0044305A" w:rsidRDefault="0044305A" w:rsidP="003A0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300" w:rsidRDefault="0042630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B6" w:rsidRDefault="003A03B6" w:rsidP="0042630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300" w:rsidRDefault="0042630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03B6"/>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4E08"/>
    <w:rsid w:val="000559F0"/>
    <w:rsid w:val="00055FBB"/>
    <w:rsid w:val="00065700"/>
    <w:rsid w:val="000703BF"/>
    <w:rsid w:val="0007443D"/>
    <w:rsid w:val="000779D0"/>
    <w:rsid w:val="00082D1E"/>
    <w:rsid w:val="0008522C"/>
    <w:rsid w:val="000867E3"/>
    <w:rsid w:val="00090426"/>
    <w:rsid w:val="00091DE4"/>
    <w:rsid w:val="000931FD"/>
    <w:rsid w:val="00095F1E"/>
    <w:rsid w:val="000A07CF"/>
    <w:rsid w:val="000A100A"/>
    <w:rsid w:val="000A1C88"/>
    <w:rsid w:val="000A26A0"/>
    <w:rsid w:val="000A6DFE"/>
    <w:rsid w:val="000B1400"/>
    <w:rsid w:val="000B1D35"/>
    <w:rsid w:val="000B3010"/>
    <w:rsid w:val="000B4536"/>
    <w:rsid w:val="000B60C2"/>
    <w:rsid w:val="000C2E61"/>
    <w:rsid w:val="000C3239"/>
    <w:rsid w:val="000C5027"/>
    <w:rsid w:val="000D069E"/>
    <w:rsid w:val="000D1004"/>
    <w:rsid w:val="000D2883"/>
    <w:rsid w:val="000E3087"/>
    <w:rsid w:val="000E547B"/>
    <w:rsid w:val="000E63E2"/>
    <w:rsid w:val="000E6F1E"/>
    <w:rsid w:val="001015BB"/>
    <w:rsid w:val="0010317D"/>
    <w:rsid w:val="00106107"/>
    <w:rsid w:val="00107F9F"/>
    <w:rsid w:val="0011206B"/>
    <w:rsid w:val="00112C35"/>
    <w:rsid w:val="0011520B"/>
    <w:rsid w:val="00121710"/>
    <w:rsid w:val="00123143"/>
    <w:rsid w:val="001245EA"/>
    <w:rsid w:val="00130DDD"/>
    <w:rsid w:val="00130E34"/>
    <w:rsid w:val="00141D61"/>
    <w:rsid w:val="00143CB6"/>
    <w:rsid w:val="00144AF9"/>
    <w:rsid w:val="00145E6C"/>
    <w:rsid w:val="001567CE"/>
    <w:rsid w:val="0016190B"/>
    <w:rsid w:val="00164216"/>
    <w:rsid w:val="00165B60"/>
    <w:rsid w:val="00171424"/>
    <w:rsid w:val="00172157"/>
    <w:rsid w:val="00173B26"/>
    <w:rsid w:val="0017454F"/>
    <w:rsid w:val="00176989"/>
    <w:rsid w:val="0018581E"/>
    <w:rsid w:val="001914F0"/>
    <w:rsid w:val="00192511"/>
    <w:rsid w:val="0019650B"/>
    <w:rsid w:val="001A20FD"/>
    <w:rsid w:val="001A2946"/>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07698"/>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1C82"/>
    <w:rsid w:val="0027571B"/>
    <w:rsid w:val="00276236"/>
    <w:rsid w:val="002833B8"/>
    <w:rsid w:val="0028728D"/>
    <w:rsid w:val="002A01DF"/>
    <w:rsid w:val="002A0DB3"/>
    <w:rsid w:val="002B0288"/>
    <w:rsid w:val="002B2C17"/>
    <w:rsid w:val="002B3E04"/>
    <w:rsid w:val="002B57E8"/>
    <w:rsid w:val="002B7542"/>
    <w:rsid w:val="002B7F7D"/>
    <w:rsid w:val="002D1F55"/>
    <w:rsid w:val="002D7C5B"/>
    <w:rsid w:val="002E1C7D"/>
    <w:rsid w:val="002E375C"/>
    <w:rsid w:val="002F47DE"/>
    <w:rsid w:val="002F4E71"/>
    <w:rsid w:val="002F6AC7"/>
    <w:rsid w:val="002F6E08"/>
    <w:rsid w:val="00302C35"/>
    <w:rsid w:val="003032C6"/>
    <w:rsid w:val="00306D6C"/>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45012"/>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4153"/>
    <w:rsid w:val="003A03B6"/>
    <w:rsid w:val="003A16E2"/>
    <w:rsid w:val="003A2956"/>
    <w:rsid w:val="003A2E31"/>
    <w:rsid w:val="003A3EC3"/>
    <w:rsid w:val="003B3494"/>
    <w:rsid w:val="003B707C"/>
    <w:rsid w:val="003B73B9"/>
    <w:rsid w:val="003B7FA2"/>
    <w:rsid w:val="003C23A9"/>
    <w:rsid w:val="003C59B0"/>
    <w:rsid w:val="003C5FFD"/>
    <w:rsid w:val="003D0906"/>
    <w:rsid w:val="003D116A"/>
    <w:rsid w:val="003D4DCB"/>
    <w:rsid w:val="003D5AAE"/>
    <w:rsid w:val="003E53FD"/>
    <w:rsid w:val="003F57F8"/>
    <w:rsid w:val="00400E57"/>
    <w:rsid w:val="0040532A"/>
    <w:rsid w:val="00405C72"/>
    <w:rsid w:val="00407962"/>
    <w:rsid w:val="004111B5"/>
    <w:rsid w:val="00412217"/>
    <w:rsid w:val="00415EF8"/>
    <w:rsid w:val="00426300"/>
    <w:rsid w:val="00426ECD"/>
    <w:rsid w:val="00426ED8"/>
    <w:rsid w:val="00430581"/>
    <w:rsid w:val="0043161A"/>
    <w:rsid w:val="00433FF2"/>
    <w:rsid w:val="0043417B"/>
    <w:rsid w:val="0043472D"/>
    <w:rsid w:val="00434F50"/>
    <w:rsid w:val="00435254"/>
    <w:rsid w:val="004357C5"/>
    <w:rsid w:val="004371AE"/>
    <w:rsid w:val="0044014C"/>
    <w:rsid w:val="004428B8"/>
    <w:rsid w:val="0044305A"/>
    <w:rsid w:val="00450860"/>
    <w:rsid w:val="00452013"/>
    <w:rsid w:val="00455F97"/>
    <w:rsid w:val="004632F4"/>
    <w:rsid w:val="004642B4"/>
    <w:rsid w:val="00470527"/>
    <w:rsid w:val="00471025"/>
    <w:rsid w:val="00472164"/>
    <w:rsid w:val="004726FB"/>
    <w:rsid w:val="00472B2B"/>
    <w:rsid w:val="00472DE1"/>
    <w:rsid w:val="004776B6"/>
    <w:rsid w:val="00477AF2"/>
    <w:rsid w:val="00480E8D"/>
    <w:rsid w:val="00481837"/>
    <w:rsid w:val="00482EDD"/>
    <w:rsid w:val="00485821"/>
    <w:rsid w:val="00493843"/>
    <w:rsid w:val="00494C6F"/>
    <w:rsid w:val="004A360A"/>
    <w:rsid w:val="004A6F0A"/>
    <w:rsid w:val="004A7182"/>
    <w:rsid w:val="004A7DE3"/>
    <w:rsid w:val="004B384B"/>
    <w:rsid w:val="004B5AE7"/>
    <w:rsid w:val="004C522B"/>
    <w:rsid w:val="004C5D03"/>
    <w:rsid w:val="004C6A1B"/>
    <w:rsid w:val="004C6D1C"/>
    <w:rsid w:val="004D0D73"/>
    <w:rsid w:val="004D1610"/>
    <w:rsid w:val="004D784A"/>
    <w:rsid w:val="004E08C5"/>
    <w:rsid w:val="004E5CB5"/>
    <w:rsid w:val="004E7DC8"/>
    <w:rsid w:val="004F0CE0"/>
    <w:rsid w:val="004F2953"/>
    <w:rsid w:val="004F4955"/>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3D2E"/>
    <w:rsid w:val="00584C3A"/>
    <w:rsid w:val="00586947"/>
    <w:rsid w:val="00593A33"/>
    <w:rsid w:val="00597A81"/>
    <w:rsid w:val="005A68DC"/>
    <w:rsid w:val="005B22FC"/>
    <w:rsid w:val="005B2ABE"/>
    <w:rsid w:val="005B3596"/>
    <w:rsid w:val="005B4C26"/>
    <w:rsid w:val="005B53F6"/>
    <w:rsid w:val="005B5A91"/>
    <w:rsid w:val="005C3487"/>
    <w:rsid w:val="005C3A66"/>
    <w:rsid w:val="005C4F7D"/>
    <w:rsid w:val="005D1DFF"/>
    <w:rsid w:val="005D60C2"/>
    <w:rsid w:val="005D7832"/>
    <w:rsid w:val="005D7A44"/>
    <w:rsid w:val="005E2840"/>
    <w:rsid w:val="005E2FF6"/>
    <w:rsid w:val="005E4061"/>
    <w:rsid w:val="005E42F0"/>
    <w:rsid w:val="005E7D3F"/>
    <w:rsid w:val="005F1A28"/>
    <w:rsid w:val="005F45DB"/>
    <w:rsid w:val="005F4D2E"/>
    <w:rsid w:val="005F509E"/>
    <w:rsid w:val="005F52F0"/>
    <w:rsid w:val="00600364"/>
    <w:rsid w:val="00600C74"/>
    <w:rsid w:val="006024A8"/>
    <w:rsid w:val="006050FC"/>
    <w:rsid w:val="00606C80"/>
    <w:rsid w:val="00610319"/>
    <w:rsid w:val="00625ABD"/>
    <w:rsid w:val="00625D99"/>
    <w:rsid w:val="006263D6"/>
    <w:rsid w:val="0062645F"/>
    <w:rsid w:val="00627A5B"/>
    <w:rsid w:val="00633999"/>
    <w:rsid w:val="006339BB"/>
    <w:rsid w:val="00634F82"/>
    <w:rsid w:val="00635572"/>
    <w:rsid w:val="00636547"/>
    <w:rsid w:val="006365DA"/>
    <w:rsid w:val="0064438B"/>
    <w:rsid w:val="00645A3D"/>
    <w:rsid w:val="00647B08"/>
    <w:rsid w:val="00650E41"/>
    <w:rsid w:val="0065271D"/>
    <w:rsid w:val="006555B2"/>
    <w:rsid w:val="00666243"/>
    <w:rsid w:val="006672A5"/>
    <w:rsid w:val="006704E4"/>
    <w:rsid w:val="0067224E"/>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15E34"/>
    <w:rsid w:val="00720AA7"/>
    <w:rsid w:val="00725B6D"/>
    <w:rsid w:val="00725B91"/>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09ED"/>
    <w:rsid w:val="00790F1E"/>
    <w:rsid w:val="00793D0A"/>
    <w:rsid w:val="0079458D"/>
    <w:rsid w:val="007971E5"/>
    <w:rsid w:val="00797240"/>
    <w:rsid w:val="007A21CA"/>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F18B6"/>
    <w:rsid w:val="007F3762"/>
    <w:rsid w:val="007F4A96"/>
    <w:rsid w:val="007F7195"/>
    <w:rsid w:val="00802248"/>
    <w:rsid w:val="00807012"/>
    <w:rsid w:val="008076AE"/>
    <w:rsid w:val="00811567"/>
    <w:rsid w:val="00811C8F"/>
    <w:rsid w:val="00814266"/>
    <w:rsid w:val="00816A54"/>
    <w:rsid w:val="0082691F"/>
    <w:rsid w:val="00827F53"/>
    <w:rsid w:val="00830DF5"/>
    <w:rsid w:val="008310D7"/>
    <w:rsid w:val="00833AA1"/>
    <w:rsid w:val="008345A0"/>
    <w:rsid w:val="00836124"/>
    <w:rsid w:val="0083686D"/>
    <w:rsid w:val="00841392"/>
    <w:rsid w:val="00842449"/>
    <w:rsid w:val="008454BA"/>
    <w:rsid w:val="00846A8B"/>
    <w:rsid w:val="00847F97"/>
    <w:rsid w:val="0086322F"/>
    <w:rsid w:val="0086698C"/>
    <w:rsid w:val="008669F2"/>
    <w:rsid w:val="00867B9B"/>
    <w:rsid w:val="008704EC"/>
    <w:rsid w:val="00870E30"/>
    <w:rsid w:val="0087141A"/>
    <w:rsid w:val="00874AAB"/>
    <w:rsid w:val="0087525D"/>
    <w:rsid w:val="00893D78"/>
    <w:rsid w:val="00896741"/>
    <w:rsid w:val="008A3677"/>
    <w:rsid w:val="008B2527"/>
    <w:rsid w:val="008B40F7"/>
    <w:rsid w:val="008B713C"/>
    <w:rsid w:val="008C477E"/>
    <w:rsid w:val="008C74F8"/>
    <w:rsid w:val="008D11FF"/>
    <w:rsid w:val="008D14CC"/>
    <w:rsid w:val="008D531B"/>
    <w:rsid w:val="008D5612"/>
    <w:rsid w:val="008E06F0"/>
    <w:rsid w:val="008E4168"/>
    <w:rsid w:val="008F0B12"/>
    <w:rsid w:val="008F435B"/>
    <w:rsid w:val="008F5B5F"/>
    <w:rsid w:val="008F7194"/>
    <w:rsid w:val="008F7F0C"/>
    <w:rsid w:val="009017CF"/>
    <w:rsid w:val="009026AE"/>
    <w:rsid w:val="0090308C"/>
    <w:rsid w:val="00905B82"/>
    <w:rsid w:val="00910408"/>
    <w:rsid w:val="00910991"/>
    <w:rsid w:val="00910BD0"/>
    <w:rsid w:val="009119AC"/>
    <w:rsid w:val="00920B49"/>
    <w:rsid w:val="009216D0"/>
    <w:rsid w:val="009216DC"/>
    <w:rsid w:val="00921B9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172"/>
    <w:rsid w:val="00974ADB"/>
    <w:rsid w:val="00983258"/>
    <w:rsid w:val="009954BD"/>
    <w:rsid w:val="009A0295"/>
    <w:rsid w:val="009A2972"/>
    <w:rsid w:val="009A5985"/>
    <w:rsid w:val="009B144F"/>
    <w:rsid w:val="009B331B"/>
    <w:rsid w:val="009B3811"/>
    <w:rsid w:val="009B3EC8"/>
    <w:rsid w:val="009B5FF5"/>
    <w:rsid w:val="009B668D"/>
    <w:rsid w:val="009C0E0A"/>
    <w:rsid w:val="009C15EC"/>
    <w:rsid w:val="009C2E83"/>
    <w:rsid w:val="009C315C"/>
    <w:rsid w:val="009C3595"/>
    <w:rsid w:val="009C5632"/>
    <w:rsid w:val="009D0947"/>
    <w:rsid w:val="009D2FA4"/>
    <w:rsid w:val="009D3D15"/>
    <w:rsid w:val="009E5CDA"/>
    <w:rsid w:val="009F39A0"/>
    <w:rsid w:val="009F6D54"/>
    <w:rsid w:val="009F7BAE"/>
    <w:rsid w:val="00A00438"/>
    <w:rsid w:val="00A030FE"/>
    <w:rsid w:val="00A136E3"/>
    <w:rsid w:val="00A14232"/>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37E4"/>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03C9"/>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F09"/>
    <w:rsid w:val="00B26A9E"/>
    <w:rsid w:val="00B27389"/>
    <w:rsid w:val="00B349DC"/>
    <w:rsid w:val="00B35807"/>
    <w:rsid w:val="00B3689F"/>
    <w:rsid w:val="00B41B3E"/>
    <w:rsid w:val="00B42E39"/>
    <w:rsid w:val="00B53C20"/>
    <w:rsid w:val="00B6446B"/>
    <w:rsid w:val="00B654E4"/>
    <w:rsid w:val="00B65C82"/>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0118"/>
    <w:rsid w:val="00BA5119"/>
    <w:rsid w:val="00BA58E4"/>
    <w:rsid w:val="00BA7ED1"/>
    <w:rsid w:val="00BB1FFA"/>
    <w:rsid w:val="00BB2575"/>
    <w:rsid w:val="00BB40A0"/>
    <w:rsid w:val="00BB6160"/>
    <w:rsid w:val="00BB737F"/>
    <w:rsid w:val="00BC0656"/>
    <w:rsid w:val="00BC2A77"/>
    <w:rsid w:val="00BD1C90"/>
    <w:rsid w:val="00BD4404"/>
    <w:rsid w:val="00BE0EE5"/>
    <w:rsid w:val="00BE2348"/>
    <w:rsid w:val="00BE32C6"/>
    <w:rsid w:val="00BE4674"/>
    <w:rsid w:val="00BE524A"/>
    <w:rsid w:val="00BF22E3"/>
    <w:rsid w:val="00BF3314"/>
    <w:rsid w:val="00BF3A8F"/>
    <w:rsid w:val="00C039FF"/>
    <w:rsid w:val="00C1063A"/>
    <w:rsid w:val="00C10FDE"/>
    <w:rsid w:val="00C11197"/>
    <w:rsid w:val="00C15BBE"/>
    <w:rsid w:val="00C201D6"/>
    <w:rsid w:val="00C2067D"/>
    <w:rsid w:val="00C25C1A"/>
    <w:rsid w:val="00C2752A"/>
    <w:rsid w:val="00C277FD"/>
    <w:rsid w:val="00C31D9E"/>
    <w:rsid w:val="00C36318"/>
    <w:rsid w:val="00C36383"/>
    <w:rsid w:val="00C36990"/>
    <w:rsid w:val="00C4293F"/>
    <w:rsid w:val="00C4586F"/>
    <w:rsid w:val="00C4667C"/>
    <w:rsid w:val="00C4761D"/>
    <w:rsid w:val="00C47BB4"/>
    <w:rsid w:val="00C64A24"/>
    <w:rsid w:val="00C651A4"/>
    <w:rsid w:val="00C677DB"/>
    <w:rsid w:val="00C71662"/>
    <w:rsid w:val="00C72731"/>
    <w:rsid w:val="00C737C9"/>
    <w:rsid w:val="00C76A00"/>
    <w:rsid w:val="00C826F8"/>
    <w:rsid w:val="00C84791"/>
    <w:rsid w:val="00C86765"/>
    <w:rsid w:val="00C86956"/>
    <w:rsid w:val="00C90E52"/>
    <w:rsid w:val="00C90F49"/>
    <w:rsid w:val="00C948B6"/>
    <w:rsid w:val="00C95439"/>
    <w:rsid w:val="00C955BE"/>
    <w:rsid w:val="00C958DE"/>
    <w:rsid w:val="00CA42BF"/>
    <w:rsid w:val="00CA74E5"/>
    <w:rsid w:val="00CB06F7"/>
    <w:rsid w:val="00CB3846"/>
    <w:rsid w:val="00CB568C"/>
    <w:rsid w:val="00CB787F"/>
    <w:rsid w:val="00CC20E5"/>
    <w:rsid w:val="00CC6E99"/>
    <w:rsid w:val="00CC6F72"/>
    <w:rsid w:val="00CD321B"/>
    <w:rsid w:val="00CD327D"/>
    <w:rsid w:val="00CD38C6"/>
    <w:rsid w:val="00CD5BE5"/>
    <w:rsid w:val="00CE5A10"/>
    <w:rsid w:val="00CF0EA4"/>
    <w:rsid w:val="00CF2FDE"/>
    <w:rsid w:val="00CF3DF2"/>
    <w:rsid w:val="00D01315"/>
    <w:rsid w:val="00D05EC4"/>
    <w:rsid w:val="00D11818"/>
    <w:rsid w:val="00D11F6A"/>
    <w:rsid w:val="00D12D93"/>
    <w:rsid w:val="00D13EBC"/>
    <w:rsid w:val="00D16A64"/>
    <w:rsid w:val="00D17325"/>
    <w:rsid w:val="00D2389E"/>
    <w:rsid w:val="00D25C88"/>
    <w:rsid w:val="00D26696"/>
    <w:rsid w:val="00D30685"/>
    <w:rsid w:val="00D31675"/>
    <w:rsid w:val="00D32A4B"/>
    <w:rsid w:val="00D3671A"/>
    <w:rsid w:val="00D40BD1"/>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DF6455"/>
    <w:rsid w:val="00DF658A"/>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2BE2"/>
    <w:rsid w:val="00EC4EFA"/>
    <w:rsid w:val="00EC576A"/>
    <w:rsid w:val="00EC7D55"/>
    <w:rsid w:val="00ED30A3"/>
    <w:rsid w:val="00ED5377"/>
    <w:rsid w:val="00EE1B26"/>
    <w:rsid w:val="00EE581F"/>
    <w:rsid w:val="00EE5CA8"/>
    <w:rsid w:val="00EE7275"/>
    <w:rsid w:val="00EF015C"/>
    <w:rsid w:val="00EF12A7"/>
    <w:rsid w:val="00EF2C45"/>
    <w:rsid w:val="00EF5229"/>
    <w:rsid w:val="00EF621B"/>
    <w:rsid w:val="00F02E9E"/>
    <w:rsid w:val="00F10524"/>
    <w:rsid w:val="00F14C7D"/>
    <w:rsid w:val="00F23EF0"/>
    <w:rsid w:val="00F240E1"/>
    <w:rsid w:val="00F27956"/>
    <w:rsid w:val="00F3048D"/>
    <w:rsid w:val="00F378CC"/>
    <w:rsid w:val="00F37C0C"/>
    <w:rsid w:val="00F40BBB"/>
    <w:rsid w:val="00F4314C"/>
    <w:rsid w:val="00F44C6D"/>
    <w:rsid w:val="00F4656C"/>
    <w:rsid w:val="00F51BEF"/>
    <w:rsid w:val="00F528C2"/>
    <w:rsid w:val="00F55A76"/>
    <w:rsid w:val="00F56BD4"/>
    <w:rsid w:val="00F57D6E"/>
    <w:rsid w:val="00F60E88"/>
    <w:rsid w:val="00F71723"/>
    <w:rsid w:val="00F773CE"/>
    <w:rsid w:val="00F83638"/>
    <w:rsid w:val="00F83C72"/>
    <w:rsid w:val="00F84E52"/>
    <w:rsid w:val="00F864E1"/>
    <w:rsid w:val="00F91412"/>
    <w:rsid w:val="00F91E29"/>
    <w:rsid w:val="00FA38CB"/>
    <w:rsid w:val="00FA451B"/>
    <w:rsid w:val="00FB42D8"/>
    <w:rsid w:val="00FC3EAA"/>
    <w:rsid w:val="00FC663E"/>
    <w:rsid w:val="00FC6DB7"/>
    <w:rsid w:val="00FD59C9"/>
    <w:rsid w:val="00FD5A75"/>
    <w:rsid w:val="00FD5B5A"/>
    <w:rsid w:val="00FD6616"/>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rules v:ext="edit">
        <o:r id="V:Rule2"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3B6"/>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03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A03B6"/>
    <w:rPr>
      <w:sz w:val="18"/>
      <w:szCs w:val="18"/>
    </w:rPr>
  </w:style>
  <w:style w:type="paragraph" w:styleId="a4">
    <w:name w:val="footer"/>
    <w:basedOn w:val="a"/>
    <w:link w:val="Char0"/>
    <w:uiPriority w:val="99"/>
    <w:semiHidden/>
    <w:unhideWhenUsed/>
    <w:rsid w:val="003A03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A03B6"/>
    <w:rPr>
      <w:sz w:val="18"/>
      <w:szCs w:val="18"/>
    </w:rPr>
  </w:style>
  <w:style w:type="paragraph" w:customStyle="1" w:styleId="p0">
    <w:name w:val="p0"/>
    <w:basedOn w:val="a"/>
    <w:rsid w:val="003A03B6"/>
    <w:pPr>
      <w:widowControl/>
    </w:pPr>
    <w:rPr>
      <w:kern w:val="0"/>
      <w:sz w:val="21"/>
      <w:szCs w:val="21"/>
    </w:rPr>
  </w:style>
  <w:style w:type="character" w:customStyle="1" w:styleId="info1">
    <w:name w:val="info1"/>
    <w:basedOn w:val="a0"/>
    <w:rsid w:val="003A03B6"/>
    <w:rPr>
      <w:rFonts w:ascii="Times New Roman" w:hAnsi="Times New Roman" w:cs="Times New Roman" w:hint="default"/>
      <w:spacing w:val="15"/>
      <w:sz w:val="21"/>
      <w:szCs w:val="21"/>
    </w:rPr>
  </w:style>
  <w:style w:type="character" w:styleId="a5">
    <w:name w:val="Strong"/>
    <w:basedOn w:val="a0"/>
    <w:qFormat/>
    <w:rsid w:val="003A03B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399</Words>
  <Characters>2280</Characters>
  <Application>Microsoft Office Word</Application>
  <DocSecurity>0</DocSecurity>
  <Lines>19</Lines>
  <Paragraphs>5</Paragraphs>
  <ScaleCrop>false</ScaleCrop>
  <Company>Sky123.Org</Company>
  <LinksUpToDate>false</LinksUpToDate>
  <CharactersWithSpaces>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7</cp:revision>
  <dcterms:created xsi:type="dcterms:W3CDTF">2017-08-08T03:01:00Z</dcterms:created>
  <dcterms:modified xsi:type="dcterms:W3CDTF">2017-10-23T07:23:00Z</dcterms:modified>
</cp:coreProperties>
</file>