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802" w:rsidRPr="00832F67" w:rsidRDefault="00347802" w:rsidP="00347802">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北海市司法局行政权力事项（行政检查）</w:t>
      </w:r>
    </w:p>
    <w:p w:rsidR="00347802" w:rsidRPr="00832F67" w:rsidRDefault="00347802" w:rsidP="00347802">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347802" w:rsidRDefault="00347802" w:rsidP="00347802">
      <w:pPr>
        <w:spacing w:line="590" w:lineRule="exact"/>
        <w:jc w:val="center"/>
        <w:rPr>
          <w:rFonts w:ascii="方正小标宋_GBK" w:eastAsia="方正小标宋_GBK"/>
          <w:color w:val="000000"/>
          <w:sz w:val="44"/>
          <w:szCs w:val="44"/>
          <w:shd w:val="clear" w:color="auto" w:fill="FFFFFF"/>
        </w:rPr>
      </w:pPr>
    </w:p>
    <w:p w:rsidR="003F78AC" w:rsidRDefault="003F78AC" w:rsidP="003F78AC">
      <w:pPr>
        <w:jc w:val="center"/>
        <w:rPr>
          <w:rFonts w:asciiTheme="majorEastAsia" w:eastAsiaTheme="majorEastAsia" w:hAnsiTheme="majorEastAsia"/>
          <w:b/>
          <w:sz w:val="44"/>
          <w:szCs w:val="44"/>
        </w:rPr>
      </w:pPr>
      <w:r w:rsidRPr="00674821">
        <w:rPr>
          <w:rFonts w:asciiTheme="majorEastAsia" w:eastAsiaTheme="majorEastAsia" w:hAnsiTheme="majorEastAsia" w:cs="宋体" w:hint="eastAsia"/>
          <w:b/>
          <w:kern w:val="0"/>
          <w:sz w:val="44"/>
          <w:szCs w:val="44"/>
        </w:rPr>
        <w:t>对公证机构</w:t>
      </w:r>
      <w:r w:rsidRPr="00674821">
        <w:rPr>
          <w:rFonts w:asciiTheme="majorEastAsia" w:eastAsiaTheme="majorEastAsia" w:hAnsiTheme="majorEastAsia" w:hint="eastAsia"/>
          <w:b/>
          <w:sz w:val="44"/>
          <w:szCs w:val="44"/>
        </w:rPr>
        <w:t>的监督检查</w:t>
      </w:r>
    </w:p>
    <w:p w:rsidR="00674821" w:rsidRPr="00674821" w:rsidRDefault="00674821" w:rsidP="003F78AC">
      <w:pPr>
        <w:jc w:val="center"/>
        <w:rPr>
          <w:rFonts w:asciiTheme="majorEastAsia" w:eastAsiaTheme="majorEastAsia" w:hAnsiTheme="majorEastAsia" w:cs="宋体"/>
          <w:b/>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
        <w:gridCol w:w="1218"/>
        <w:gridCol w:w="1274"/>
        <w:gridCol w:w="821"/>
        <w:gridCol w:w="5276"/>
      </w:tblGrid>
      <w:tr w:rsidR="003F78AC" w:rsidRPr="006773DB" w:rsidTr="006118BB">
        <w:trPr>
          <w:trHeight w:val="397"/>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1</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事项类型</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0"/>
              <w:jc w:val="left"/>
              <w:rPr>
                <w:rFonts w:asciiTheme="minorEastAsia" w:eastAsiaTheme="minorEastAsia" w:hAnsiTheme="minorEastAsia"/>
                <w:sz w:val="21"/>
                <w:szCs w:val="21"/>
              </w:rPr>
            </w:pPr>
            <w:r w:rsidRPr="006773DB">
              <w:rPr>
                <w:rFonts w:asciiTheme="minorEastAsia" w:eastAsiaTheme="minorEastAsia" w:hAnsiTheme="minorEastAsia" w:cs="宋体" w:hint="eastAsia"/>
                <w:snapToGrid w:val="0"/>
                <w:kern w:val="0"/>
                <w:sz w:val="21"/>
                <w:szCs w:val="21"/>
              </w:rPr>
              <w:t>行政检查</w:t>
            </w:r>
          </w:p>
        </w:tc>
      </w:tr>
      <w:tr w:rsidR="003F78AC" w:rsidRPr="006773DB" w:rsidTr="006118BB">
        <w:trPr>
          <w:trHeight w:val="397"/>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2</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基本编码</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jc w:val="left"/>
              <w:rPr>
                <w:rFonts w:asciiTheme="minorEastAsia" w:eastAsiaTheme="minorEastAsia" w:hAnsiTheme="minorEastAsia"/>
                <w:b/>
                <w:sz w:val="21"/>
                <w:szCs w:val="21"/>
              </w:rPr>
            </w:pPr>
          </w:p>
        </w:tc>
      </w:tr>
      <w:tr w:rsidR="003F78AC" w:rsidRPr="006773DB" w:rsidTr="006118BB">
        <w:trPr>
          <w:trHeight w:val="397"/>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3</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实施编码</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2"/>
              <w:jc w:val="left"/>
              <w:rPr>
                <w:rFonts w:asciiTheme="minorEastAsia" w:eastAsiaTheme="minorEastAsia" w:hAnsiTheme="minorEastAsia"/>
                <w:b/>
                <w:sz w:val="21"/>
                <w:szCs w:val="21"/>
              </w:rPr>
            </w:pPr>
          </w:p>
        </w:tc>
      </w:tr>
      <w:tr w:rsidR="003F78AC" w:rsidRPr="006773DB" w:rsidTr="00C811AF">
        <w:trPr>
          <w:trHeight w:val="835"/>
          <w:jc w:val="center"/>
        </w:trPr>
        <w:tc>
          <w:tcPr>
            <w:tcW w:w="527" w:type="dxa"/>
            <w:vMerge w:val="restart"/>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4</w:t>
            </w:r>
          </w:p>
        </w:tc>
        <w:tc>
          <w:tcPr>
            <w:tcW w:w="1218" w:type="dxa"/>
            <w:vMerge w:val="restart"/>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事项名称</w:t>
            </w:r>
          </w:p>
        </w:tc>
        <w:tc>
          <w:tcPr>
            <w:tcW w:w="1274" w:type="dxa"/>
            <w:tcBorders>
              <w:bottom w:val="single" w:sz="4" w:space="0" w:color="auto"/>
            </w:tcBorders>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主项名称</w:t>
            </w:r>
          </w:p>
        </w:tc>
        <w:tc>
          <w:tcPr>
            <w:tcW w:w="6097" w:type="dxa"/>
            <w:gridSpan w:val="2"/>
            <w:tcMar>
              <w:top w:w="57" w:type="dxa"/>
              <w:bottom w:w="57" w:type="dxa"/>
            </w:tcMar>
            <w:vAlign w:val="center"/>
          </w:tcPr>
          <w:p w:rsidR="003F78AC" w:rsidRPr="006773DB" w:rsidRDefault="003F78AC" w:rsidP="006773DB">
            <w:pPr>
              <w:spacing w:line="300" w:lineRule="exact"/>
              <w:jc w:val="left"/>
              <w:rPr>
                <w:rFonts w:asciiTheme="minorEastAsia" w:eastAsiaTheme="minorEastAsia" w:hAnsiTheme="minorEastAsia" w:cs="宋体"/>
                <w:sz w:val="21"/>
                <w:szCs w:val="21"/>
              </w:rPr>
            </w:pPr>
            <w:r w:rsidRPr="006773DB">
              <w:rPr>
                <w:rFonts w:asciiTheme="minorEastAsia" w:eastAsiaTheme="minorEastAsia" w:hAnsiTheme="minorEastAsia" w:hint="eastAsia"/>
                <w:sz w:val="21"/>
                <w:szCs w:val="21"/>
              </w:rPr>
              <w:t>对公证机构的监督检查</w:t>
            </w:r>
          </w:p>
        </w:tc>
      </w:tr>
      <w:tr w:rsidR="003F78AC" w:rsidRPr="006773DB" w:rsidTr="006118BB">
        <w:trPr>
          <w:trHeight w:val="340"/>
          <w:jc w:val="center"/>
        </w:trPr>
        <w:tc>
          <w:tcPr>
            <w:tcW w:w="527" w:type="dxa"/>
            <w:vMerge/>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p>
        </w:tc>
        <w:tc>
          <w:tcPr>
            <w:tcW w:w="1274" w:type="dxa"/>
            <w:tcBorders>
              <w:bottom w:val="nil"/>
            </w:tcBorders>
            <w:tcMar>
              <w:top w:w="57" w:type="dxa"/>
              <w:bottom w:w="57" w:type="dxa"/>
            </w:tcMar>
            <w:vAlign w:val="center"/>
          </w:tcPr>
          <w:p w:rsidR="003F78AC" w:rsidRPr="00674821" w:rsidRDefault="003F78AC" w:rsidP="006773DB">
            <w:pPr>
              <w:widowControl/>
              <w:adjustRightInd w:val="0"/>
              <w:snapToGrid w:val="0"/>
              <w:spacing w:line="300" w:lineRule="exact"/>
              <w:jc w:val="center"/>
              <w:rPr>
                <w:rFonts w:asciiTheme="minorEastAsia" w:eastAsiaTheme="minorEastAsia" w:hAnsiTheme="minorEastAsia" w:cs="宋体"/>
                <w:b/>
                <w:snapToGrid w:val="0"/>
                <w:kern w:val="0"/>
                <w:sz w:val="21"/>
                <w:szCs w:val="21"/>
              </w:rPr>
            </w:pPr>
            <w:r w:rsidRPr="00674821">
              <w:rPr>
                <w:rFonts w:asciiTheme="minorEastAsia" w:eastAsiaTheme="minorEastAsia" w:hAnsiTheme="minorEastAsia" w:hint="eastAsia"/>
                <w:b/>
                <w:sz w:val="21"/>
                <w:szCs w:val="21"/>
              </w:rPr>
              <w:t>子项名称</w:t>
            </w:r>
          </w:p>
        </w:tc>
        <w:tc>
          <w:tcPr>
            <w:tcW w:w="6097" w:type="dxa"/>
            <w:gridSpan w:val="2"/>
            <w:tcMar>
              <w:top w:w="57" w:type="dxa"/>
              <w:bottom w:w="57" w:type="dxa"/>
            </w:tcMar>
            <w:vAlign w:val="center"/>
          </w:tcPr>
          <w:p w:rsidR="003F78AC" w:rsidRPr="006773DB" w:rsidRDefault="003F78AC" w:rsidP="006773DB">
            <w:pPr>
              <w:widowControl/>
              <w:adjustRightInd w:val="0"/>
              <w:snapToGrid w:val="0"/>
              <w:spacing w:line="300" w:lineRule="exact"/>
              <w:jc w:val="left"/>
              <w:rPr>
                <w:rFonts w:asciiTheme="minorEastAsia" w:eastAsiaTheme="minorEastAsia" w:hAnsiTheme="minorEastAsia" w:cs="宋体"/>
                <w:snapToGrid w:val="0"/>
                <w:kern w:val="0"/>
                <w:sz w:val="21"/>
                <w:szCs w:val="21"/>
              </w:rPr>
            </w:pP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5</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实施主体</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6773DB">
              <w:rPr>
                <w:rFonts w:asciiTheme="minorEastAsia" w:eastAsiaTheme="minorEastAsia" w:hAnsiTheme="minorEastAsia" w:hint="eastAsia"/>
                <w:sz w:val="21"/>
                <w:szCs w:val="21"/>
              </w:rPr>
              <w:t>北海市司法</w:t>
            </w:r>
            <w:r w:rsidRPr="006773DB">
              <w:rPr>
                <w:rFonts w:asciiTheme="minorEastAsia" w:eastAsiaTheme="minorEastAsia" w:hAnsiTheme="minorEastAsia" w:cs="宋体" w:hint="eastAsia"/>
                <w:kern w:val="0"/>
                <w:sz w:val="21"/>
                <w:szCs w:val="21"/>
              </w:rPr>
              <w:t>局</w:t>
            </w:r>
          </w:p>
        </w:tc>
      </w:tr>
      <w:tr w:rsidR="003F78AC" w:rsidRPr="006773DB" w:rsidTr="00C811AF">
        <w:trPr>
          <w:trHeight w:val="823"/>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6</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kern w:val="1"/>
                <w:sz w:val="21"/>
                <w:szCs w:val="21"/>
              </w:rPr>
            </w:pPr>
            <w:r w:rsidRPr="00674821">
              <w:rPr>
                <w:rFonts w:asciiTheme="minorEastAsia" w:eastAsiaTheme="minorEastAsia" w:hAnsiTheme="minorEastAsia" w:hint="eastAsia"/>
                <w:b/>
                <w:kern w:val="1"/>
                <w:sz w:val="21"/>
                <w:szCs w:val="21"/>
              </w:rPr>
              <w:t>实施主体性质</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0"/>
              <w:rPr>
                <w:rFonts w:asciiTheme="minorEastAsia" w:eastAsiaTheme="minorEastAsia" w:hAnsiTheme="minorEastAsia"/>
                <w:sz w:val="21"/>
                <w:szCs w:val="21"/>
              </w:rPr>
            </w:pPr>
            <w:r w:rsidRPr="006773DB">
              <w:rPr>
                <w:rFonts w:asciiTheme="minorEastAsia" w:eastAsiaTheme="minorEastAsia" w:hAnsiTheme="minorEastAsia" w:hint="eastAsia"/>
                <w:sz w:val="21"/>
                <w:szCs w:val="21"/>
              </w:rPr>
              <w:t>法定机关</w:t>
            </w: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7</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承办机构</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6773DB">
              <w:rPr>
                <w:rFonts w:asciiTheme="minorEastAsia" w:eastAsiaTheme="minorEastAsia" w:hAnsiTheme="minorEastAsia" w:hint="eastAsia"/>
                <w:sz w:val="21"/>
                <w:szCs w:val="21"/>
              </w:rPr>
              <w:t>北海市司法</w:t>
            </w:r>
            <w:r w:rsidRPr="006773DB">
              <w:rPr>
                <w:rFonts w:asciiTheme="minorEastAsia" w:eastAsiaTheme="minorEastAsia" w:hAnsiTheme="minorEastAsia" w:cs="宋体" w:hint="eastAsia"/>
                <w:kern w:val="0"/>
                <w:sz w:val="21"/>
                <w:szCs w:val="21"/>
              </w:rPr>
              <w:t>局</w:t>
            </w:r>
            <w:r w:rsidR="00C811AF" w:rsidRPr="006773DB">
              <w:rPr>
                <w:rFonts w:asciiTheme="minorEastAsia" w:eastAsiaTheme="minorEastAsia" w:hAnsiTheme="minorEastAsia" w:cs="宋体" w:hint="eastAsia"/>
                <w:kern w:val="0"/>
                <w:sz w:val="21"/>
                <w:szCs w:val="21"/>
              </w:rPr>
              <w:t>公证律师管理科</w:t>
            </w:r>
          </w:p>
        </w:tc>
      </w:tr>
      <w:tr w:rsidR="003F78AC" w:rsidRPr="006773DB" w:rsidTr="006118BB">
        <w:trPr>
          <w:trHeight w:val="340"/>
          <w:jc w:val="center"/>
        </w:trPr>
        <w:tc>
          <w:tcPr>
            <w:tcW w:w="527" w:type="dxa"/>
            <w:vMerge w:val="restart"/>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8</w:t>
            </w:r>
          </w:p>
        </w:tc>
        <w:tc>
          <w:tcPr>
            <w:tcW w:w="1218" w:type="dxa"/>
            <w:vMerge w:val="restart"/>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咨询及</w:t>
            </w:r>
          </w:p>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监督电话</w:t>
            </w:r>
          </w:p>
        </w:tc>
        <w:tc>
          <w:tcPr>
            <w:tcW w:w="2095" w:type="dxa"/>
            <w:gridSpan w:val="2"/>
            <w:tcBorders>
              <w:bottom w:val="single" w:sz="4" w:space="0" w:color="auto"/>
            </w:tcBorders>
            <w:tcMar>
              <w:top w:w="57" w:type="dxa"/>
              <w:bottom w:w="57" w:type="dxa"/>
            </w:tcMar>
            <w:vAlign w:val="center"/>
          </w:tcPr>
          <w:p w:rsidR="003F78AC" w:rsidRPr="00347802" w:rsidRDefault="003F78AC" w:rsidP="006773DB">
            <w:pPr>
              <w:adjustRightInd w:val="0"/>
              <w:snapToGrid w:val="0"/>
              <w:spacing w:line="300" w:lineRule="exact"/>
              <w:jc w:val="center"/>
              <w:rPr>
                <w:rFonts w:asciiTheme="minorEastAsia" w:eastAsiaTheme="minorEastAsia" w:hAnsiTheme="minorEastAsia"/>
                <w:b/>
                <w:sz w:val="21"/>
                <w:szCs w:val="21"/>
              </w:rPr>
            </w:pPr>
            <w:r w:rsidRPr="00347802">
              <w:rPr>
                <w:rFonts w:asciiTheme="minorEastAsia" w:eastAsiaTheme="minorEastAsia" w:hAnsiTheme="minorEastAsia" w:hint="eastAsia"/>
                <w:b/>
                <w:sz w:val="21"/>
                <w:szCs w:val="21"/>
              </w:rPr>
              <w:t>咨询电话</w:t>
            </w:r>
          </w:p>
        </w:tc>
        <w:tc>
          <w:tcPr>
            <w:tcW w:w="5276" w:type="dxa"/>
            <w:tcMar>
              <w:top w:w="57" w:type="dxa"/>
              <w:bottom w:w="57" w:type="dxa"/>
            </w:tcMar>
            <w:vAlign w:val="center"/>
          </w:tcPr>
          <w:p w:rsidR="003F78AC" w:rsidRPr="006773DB" w:rsidRDefault="003F78AC" w:rsidP="006773DB">
            <w:pPr>
              <w:adjustRightInd w:val="0"/>
              <w:snapToGrid w:val="0"/>
              <w:spacing w:line="300" w:lineRule="exact"/>
              <w:ind w:firstLineChars="200" w:firstLine="420"/>
              <w:rPr>
                <w:rFonts w:asciiTheme="minorEastAsia" w:eastAsiaTheme="minorEastAsia" w:hAnsiTheme="minorEastAsia"/>
                <w:sz w:val="21"/>
                <w:szCs w:val="21"/>
              </w:rPr>
            </w:pPr>
            <w:r w:rsidRPr="006773DB">
              <w:rPr>
                <w:rFonts w:asciiTheme="minorEastAsia" w:eastAsiaTheme="minorEastAsia" w:hAnsiTheme="minorEastAsia" w:hint="eastAsia"/>
                <w:sz w:val="21"/>
                <w:szCs w:val="21"/>
              </w:rPr>
              <w:t>0779—3156569</w:t>
            </w:r>
          </w:p>
        </w:tc>
      </w:tr>
      <w:tr w:rsidR="003F78AC" w:rsidRPr="006773DB" w:rsidTr="006118BB">
        <w:trPr>
          <w:trHeight w:val="340"/>
          <w:jc w:val="center"/>
        </w:trPr>
        <w:tc>
          <w:tcPr>
            <w:tcW w:w="527" w:type="dxa"/>
            <w:vMerge/>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p>
        </w:tc>
        <w:tc>
          <w:tcPr>
            <w:tcW w:w="2095" w:type="dxa"/>
            <w:gridSpan w:val="2"/>
            <w:tcBorders>
              <w:bottom w:val="nil"/>
            </w:tcBorders>
            <w:tcMar>
              <w:top w:w="57" w:type="dxa"/>
              <w:bottom w:w="57" w:type="dxa"/>
            </w:tcMar>
            <w:vAlign w:val="center"/>
          </w:tcPr>
          <w:p w:rsidR="003F78AC" w:rsidRPr="00347802" w:rsidRDefault="003F78AC" w:rsidP="006773DB">
            <w:pPr>
              <w:adjustRightInd w:val="0"/>
              <w:snapToGrid w:val="0"/>
              <w:spacing w:line="300" w:lineRule="exact"/>
              <w:jc w:val="center"/>
              <w:rPr>
                <w:rFonts w:asciiTheme="minorEastAsia" w:eastAsiaTheme="minorEastAsia" w:hAnsiTheme="minorEastAsia"/>
                <w:b/>
                <w:sz w:val="21"/>
                <w:szCs w:val="21"/>
              </w:rPr>
            </w:pPr>
            <w:r w:rsidRPr="00347802">
              <w:rPr>
                <w:rFonts w:asciiTheme="minorEastAsia" w:eastAsiaTheme="minorEastAsia" w:hAnsiTheme="minorEastAsia" w:hint="eastAsia"/>
                <w:b/>
                <w:sz w:val="21"/>
                <w:szCs w:val="21"/>
              </w:rPr>
              <w:t>监督电话</w:t>
            </w:r>
          </w:p>
        </w:tc>
        <w:tc>
          <w:tcPr>
            <w:tcW w:w="5276" w:type="dxa"/>
            <w:tcMar>
              <w:top w:w="57" w:type="dxa"/>
              <w:bottom w:w="57" w:type="dxa"/>
            </w:tcMar>
            <w:vAlign w:val="center"/>
          </w:tcPr>
          <w:p w:rsidR="003F78AC" w:rsidRPr="006773DB" w:rsidRDefault="003F78AC" w:rsidP="006773DB">
            <w:pPr>
              <w:adjustRightInd w:val="0"/>
              <w:snapToGrid w:val="0"/>
              <w:spacing w:line="300" w:lineRule="exact"/>
              <w:ind w:firstLineChars="200" w:firstLine="420"/>
              <w:rPr>
                <w:rFonts w:asciiTheme="minorEastAsia" w:eastAsiaTheme="minorEastAsia" w:hAnsiTheme="minorEastAsia"/>
                <w:sz w:val="21"/>
                <w:szCs w:val="21"/>
              </w:rPr>
            </w:pPr>
            <w:r w:rsidRPr="006773DB">
              <w:rPr>
                <w:rFonts w:asciiTheme="minorEastAsia" w:eastAsiaTheme="minorEastAsia" w:hAnsiTheme="minorEastAsia" w:hint="eastAsia"/>
                <w:sz w:val="21"/>
                <w:szCs w:val="21"/>
              </w:rPr>
              <w:t>0779—3156541</w:t>
            </w:r>
          </w:p>
          <w:p w:rsidR="003F78AC" w:rsidRPr="006773DB" w:rsidRDefault="003F78AC" w:rsidP="006773DB">
            <w:pPr>
              <w:adjustRightInd w:val="0"/>
              <w:snapToGrid w:val="0"/>
              <w:spacing w:line="300" w:lineRule="exact"/>
              <w:ind w:firstLineChars="200" w:firstLine="420"/>
              <w:rPr>
                <w:rFonts w:asciiTheme="minorEastAsia" w:eastAsiaTheme="minorEastAsia" w:hAnsiTheme="minorEastAsia"/>
                <w:sz w:val="21"/>
                <w:szCs w:val="21"/>
              </w:rPr>
            </w:pP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9</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设定依据</w:t>
            </w:r>
          </w:p>
        </w:tc>
        <w:tc>
          <w:tcPr>
            <w:tcW w:w="7371" w:type="dxa"/>
            <w:gridSpan w:val="3"/>
            <w:tcMar>
              <w:top w:w="57" w:type="dxa"/>
              <w:bottom w:w="57" w:type="dxa"/>
            </w:tcMar>
            <w:vAlign w:val="center"/>
          </w:tcPr>
          <w:p w:rsidR="003F78AC" w:rsidRPr="006773DB" w:rsidRDefault="003F78AC" w:rsidP="006773DB">
            <w:pPr>
              <w:widowControl/>
              <w:spacing w:line="300" w:lineRule="exact"/>
              <w:ind w:firstLineChars="200" w:firstLine="420"/>
              <w:jc w:val="left"/>
              <w:rPr>
                <w:rFonts w:asciiTheme="minorEastAsia" w:eastAsiaTheme="minorEastAsia" w:hAnsiTheme="minorEastAsia" w:cs="宋体"/>
                <w:b/>
                <w:bCs/>
                <w:snapToGrid w:val="0"/>
                <w:kern w:val="0"/>
                <w:sz w:val="21"/>
                <w:szCs w:val="21"/>
              </w:rPr>
            </w:pPr>
            <w:r w:rsidRPr="006773DB">
              <w:rPr>
                <w:rFonts w:asciiTheme="minorEastAsia" w:eastAsiaTheme="minorEastAsia" w:hAnsiTheme="minorEastAsia" w:cs="宋体" w:hint="eastAsia"/>
                <w:color w:val="3E3E3E"/>
                <w:kern w:val="0"/>
                <w:sz w:val="21"/>
                <w:szCs w:val="21"/>
              </w:rPr>
              <w:t xml:space="preserve">　</w:t>
            </w:r>
          </w:p>
          <w:p w:rsidR="00347802" w:rsidRDefault="00F07092" w:rsidP="00347802">
            <w:pPr>
              <w:spacing w:line="3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【部门</w:t>
            </w:r>
            <w:r w:rsidR="00347802">
              <w:rPr>
                <w:rFonts w:asciiTheme="minorEastAsia" w:eastAsiaTheme="minorEastAsia" w:hAnsiTheme="minorEastAsia" w:hint="eastAsia"/>
                <w:sz w:val="21"/>
                <w:szCs w:val="21"/>
              </w:rPr>
              <w:t>规章】</w:t>
            </w:r>
            <w:r w:rsidR="003F78AC" w:rsidRPr="006773DB">
              <w:rPr>
                <w:rFonts w:asciiTheme="minorEastAsia" w:eastAsiaTheme="minorEastAsia" w:hAnsiTheme="minorEastAsia" w:hint="eastAsia"/>
                <w:sz w:val="21"/>
                <w:szCs w:val="21"/>
              </w:rPr>
              <w:t>《公证机构执业管理办法》（2006年</w:t>
            </w:r>
            <w:r w:rsidR="0039703B" w:rsidRPr="006773DB">
              <w:rPr>
                <w:rFonts w:asciiTheme="minorEastAsia" w:eastAsiaTheme="minorEastAsia" w:hAnsiTheme="minorEastAsia" w:hint="eastAsia"/>
                <w:sz w:val="21"/>
                <w:szCs w:val="21"/>
              </w:rPr>
              <w:t>2月23日</w:t>
            </w:r>
            <w:r w:rsidR="003F78AC" w:rsidRPr="006773DB">
              <w:rPr>
                <w:rFonts w:asciiTheme="minorEastAsia" w:eastAsiaTheme="minorEastAsia" w:hAnsiTheme="minorEastAsia" w:hint="eastAsia"/>
                <w:sz w:val="21"/>
                <w:szCs w:val="21"/>
              </w:rPr>
              <w:t>司法部令第101号</w:t>
            </w:r>
            <w:r w:rsidR="0039703B">
              <w:rPr>
                <w:rFonts w:asciiTheme="minorEastAsia" w:eastAsiaTheme="minorEastAsia" w:hAnsiTheme="minorEastAsia" w:hint="eastAsia"/>
                <w:sz w:val="21"/>
                <w:szCs w:val="21"/>
              </w:rPr>
              <w:t>公布</w:t>
            </w:r>
            <w:r w:rsidR="003F78AC" w:rsidRPr="006773DB">
              <w:rPr>
                <w:rFonts w:asciiTheme="minorEastAsia" w:eastAsiaTheme="minorEastAsia" w:hAnsiTheme="minorEastAsia" w:hint="eastAsia"/>
                <w:sz w:val="21"/>
                <w:szCs w:val="21"/>
              </w:rPr>
              <w:t>，自2006年3月1日起施行）第二十六条　设区的市和公证机构所在地司法行政机关对本地公证机构的下列事项实施监督：（一）组织建设情况；（二）执业活动情况；（三）公证质量情况；（四）公证员执业年度考核情况；（五）档案管理情况（六）财务制度执行情况；（七）内部管理制度建设情况；（八）司法部和省、自治区、直辖市司法行政机关要求进行监督检查的其他事项。</w:t>
            </w:r>
            <w:r w:rsidR="003F78AC" w:rsidRPr="006773DB">
              <w:rPr>
                <w:rFonts w:asciiTheme="minorEastAsia" w:eastAsiaTheme="minorEastAsia" w:hAnsiTheme="minorEastAsia" w:hint="eastAsia"/>
                <w:sz w:val="21"/>
                <w:szCs w:val="21"/>
              </w:rPr>
              <w:br/>
              <w:t>《公证机构执业管理办法》第三十一条　公证机构由所在地司法行政机关在每年的第一季度进行年度考核。年度考核，应当依照《公证法》的要求和本办法第二十六条规定的监督事项，审查公证机构的年度工作报告，结合日常监督检查掌握的情况，由所在地司法行政机关对公证机构的年度执业和管理情况</w:t>
            </w:r>
            <w:proofErr w:type="gramStart"/>
            <w:r w:rsidR="003F78AC" w:rsidRPr="006773DB">
              <w:rPr>
                <w:rFonts w:asciiTheme="minorEastAsia" w:eastAsiaTheme="minorEastAsia" w:hAnsiTheme="minorEastAsia" w:hint="eastAsia"/>
                <w:sz w:val="21"/>
                <w:szCs w:val="21"/>
              </w:rPr>
              <w:t>作出</w:t>
            </w:r>
            <w:proofErr w:type="gramEnd"/>
            <w:r w:rsidR="003F78AC" w:rsidRPr="006773DB">
              <w:rPr>
                <w:rFonts w:asciiTheme="minorEastAsia" w:eastAsiaTheme="minorEastAsia" w:hAnsiTheme="minorEastAsia" w:hint="eastAsia"/>
                <w:sz w:val="21"/>
                <w:szCs w:val="21"/>
              </w:rPr>
              <w:t>综合评估。考核等次及其标准，由司法部制定。</w:t>
            </w:r>
            <w:r w:rsidR="003F78AC" w:rsidRPr="006773DB">
              <w:rPr>
                <w:rFonts w:asciiTheme="minorEastAsia" w:eastAsiaTheme="minorEastAsia" w:hAnsiTheme="minorEastAsia" w:hint="eastAsia"/>
                <w:sz w:val="21"/>
                <w:szCs w:val="21"/>
              </w:rPr>
              <w:br/>
              <w:t>年度考核结果，应当书面告知公证机构，并报上一级司法行政机关备案。</w:t>
            </w:r>
          </w:p>
          <w:p w:rsidR="00F07092" w:rsidRDefault="00F07092" w:rsidP="00347802">
            <w:pPr>
              <w:spacing w:line="3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《公证机构执业管理办法》第三十二</w:t>
            </w:r>
            <w:r w:rsidRPr="006773DB">
              <w:rPr>
                <w:rFonts w:asciiTheme="minorEastAsia" w:eastAsiaTheme="minorEastAsia" w:hAnsiTheme="minorEastAsia" w:hint="eastAsia"/>
                <w:sz w:val="21"/>
                <w:szCs w:val="21"/>
              </w:rPr>
              <w:t>条</w:t>
            </w:r>
            <w:r>
              <w:rPr>
                <w:rFonts w:asciiTheme="minorEastAsia" w:eastAsiaTheme="minorEastAsia" w:hAnsiTheme="minorEastAsia" w:hint="eastAsia"/>
                <w:sz w:val="21"/>
                <w:szCs w:val="21"/>
              </w:rPr>
              <w:t xml:space="preserve">  公证机构对所属公证员的执业情况进行年度考核。</w:t>
            </w:r>
          </w:p>
          <w:p w:rsidR="00F07092" w:rsidRDefault="00F07092" w:rsidP="00347802">
            <w:pPr>
              <w:spacing w:line="300" w:lineRule="exact"/>
              <w:ind w:firstLineChars="200" w:firstLine="420"/>
              <w:jc w:val="left"/>
              <w:rPr>
                <w:rFonts w:asciiTheme="minorEastAsia" w:eastAsiaTheme="minorEastAsia" w:hAnsiTheme="minorEastAsia"/>
                <w:sz w:val="21"/>
                <w:szCs w:val="21"/>
              </w:rPr>
            </w:pPr>
            <w:r>
              <w:rPr>
                <w:rFonts w:asciiTheme="minorEastAsia" w:eastAsiaTheme="minorEastAsia" w:hAnsiTheme="minorEastAsia" w:hint="eastAsia"/>
                <w:sz w:val="21"/>
                <w:szCs w:val="21"/>
              </w:rPr>
              <w:t>公证机构的负责人由所在地司法行政机关进行年度考核。</w:t>
            </w:r>
          </w:p>
          <w:p w:rsidR="003F78AC" w:rsidRPr="006773DB" w:rsidRDefault="003F78AC" w:rsidP="00347802">
            <w:pPr>
              <w:spacing w:line="300" w:lineRule="exact"/>
              <w:ind w:firstLineChars="200" w:firstLine="420"/>
              <w:jc w:val="left"/>
              <w:rPr>
                <w:rFonts w:asciiTheme="minorEastAsia" w:eastAsiaTheme="minorEastAsia" w:hAnsiTheme="minorEastAsia" w:cs="宋体"/>
                <w:sz w:val="21"/>
                <w:szCs w:val="21"/>
              </w:rPr>
            </w:pPr>
            <w:r w:rsidRPr="006773DB">
              <w:rPr>
                <w:rFonts w:asciiTheme="minorEastAsia" w:eastAsiaTheme="minorEastAsia" w:hAnsiTheme="minorEastAsia" w:hint="eastAsia"/>
                <w:sz w:val="21"/>
                <w:szCs w:val="21"/>
              </w:rPr>
              <w:t>《公证机构执业管理办法》第三十三条　公证机构存在下列情形之一的，</w:t>
            </w:r>
            <w:r w:rsidRPr="006773DB">
              <w:rPr>
                <w:rFonts w:asciiTheme="minorEastAsia" w:eastAsiaTheme="minorEastAsia" w:hAnsiTheme="minorEastAsia" w:hint="eastAsia"/>
                <w:sz w:val="21"/>
                <w:szCs w:val="21"/>
              </w:rPr>
              <w:lastRenderedPageBreak/>
              <w:t xml:space="preserve">所在地司法行政机关应当进行重点监督检查：（一）被投诉或者举报的；（二）执业中有不良记录的；（三）未保持法定设立条件的；（四）年度考核发现内部管理存在严重问题的。　　</w:t>
            </w:r>
            <w:r w:rsidRPr="006773DB">
              <w:rPr>
                <w:rFonts w:asciiTheme="minorEastAsia" w:eastAsiaTheme="minorEastAsia" w:hAnsiTheme="minorEastAsia" w:hint="eastAsia"/>
                <w:sz w:val="21"/>
                <w:szCs w:val="21"/>
              </w:rPr>
              <w:br/>
              <w:t>《公证机构执业管理办法》第三十四条　司法行政机关实施监督检查，可以对公证机构进行实地检查，要求公证机构和公证员说明有关情况，调阅公证机构相关材料和公证档案，向相关单位和人员调查、核实有关情况。</w:t>
            </w: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lastRenderedPageBreak/>
              <w:t>10</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实施对象</w:t>
            </w:r>
          </w:p>
        </w:tc>
        <w:tc>
          <w:tcPr>
            <w:tcW w:w="7371" w:type="dxa"/>
            <w:gridSpan w:val="3"/>
            <w:tcMar>
              <w:top w:w="57" w:type="dxa"/>
              <w:bottom w:w="57" w:type="dxa"/>
            </w:tcMar>
            <w:vAlign w:val="center"/>
          </w:tcPr>
          <w:p w:rsidR="003F78AC" w:rsidRPr="006773DB" w:rsidRDefault="003F78AC" w:rsidP="006773DB">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6773DB">
              <w:rPr>
                <w:rFonts w:asciiTheme="minorEastAsia" w:eastAsiaTheme="minorEastAsia" w:hAnsiTheme="minorEastAsia" w:hint="eastAsia"/>
                <w:sz w:val="21"/>
                <w:szCs w:val="21"/>
              </w:rPr>
              <w:t>本行政区域内的公证处</w:t>
            </w: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11</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行使层级</w:t>
            </w:r>
          </w:p>
        </w:tc>
        <w:tc>
          <w:tcPr>
            <w:tcW w:w="7371" w:type="dxa"/>
            <w:gridSpan w:val="3"/>
            <w:tcMar>
              <w:top w:w="57" w:type="dxa"/>
              <w:bottom w:w="57" w:type="dxa"/>
            </w:tcMar>
            <w:vAlign w:val="center"/>
          </w:tcPr>
          <w:p w:rsidR="003F78AC" w:rsidRPr="006773DB" w:rsidRDefault="00F74769" w:rsidP="006773DB">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6773DB">
              <w:rPr>
                <w:rFonts w:asciiTheme="minorEastAsia" w:eastAsiaTheme="minorEastAsia" w:hAnsiTheme="minorEastAsia" w:cs="宋体" w:hint="eastAsia"/>
                <w:snapToGrid w:val="0"/>
                <w:color w:val="000000"/>
                <w:kern w:val="0"/>
                <w:sz w:val="21"/>
                <w:szCs w:val="21"/>
              </w:rPr>
              <w:t>此事项属于自治区、市、县三级分级管理。</w:t>
            </w: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12</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检查流程</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0"/>
              <w:rPr>
                <w:rFonts w:asciiTheme="minorEastAsia" w:eastAsiaTheme="minorEastAsia" w:hAnsiTheme="minorEastAsia"/>
                <w:sz w:val="21"/>
                <w:szCs w:val="21"/>
              </w:rPr>
            </w:pPr>
            <w:r w:rsidRPr="006773DB">
              <w:rPr>
                <w:rFonts w:asciiTheme="minorEastAsia" w:eastAsiaTheme="minorEastAsia" w:hAnsiTheme="minorEastAsia" w:hint="eastAsia"/>
                <w:sz w:val="21"/>
                <w:szCs w:val="21"/>
              </w:rPr>
              <w:t>详见附件</w:t>
            </w: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13</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检查内容</w:t>
            </w:r>
          </w:p>
        </w:tc>
        <w:tc>
          <w:tcPr>
            <w:tcW w:w="7371" w:type="dxa"/>
            <w:gridSpan w:val="3"/>
            <w:tcMar>
              <w:top w:w="57" w:type="dxa"/>
              <w:bottom w:w="57" w:type="dxa"/>
            </w:tcMar>
            <w:vAlign w:val="center"/>
          </w:tcPr>
          <w:p w:rsidR="003F78AC" w:rsidRPr="006773DB" w:rsidRDefault="003F78AC" w:rsidP="006773DB">
            <w:pPr>
              <w:widowControl/>
              <w:spacing w:line="300" w:lineRule="exact"/>
              <w:ind w:firstLineChars="150" w:firstLine="315"/>
              <w:jc w:val="left"/>
              <w:rPr>
                <w:rFonts w:asciiTheme="minorEastAsia" w:eastAsiaTheme="minorEastAsia" w:hAnsiTheme="minorEastAsia" w:cs="宋体"/>
                <w:b/>
                <w:bCs/>
                <w:snapToGrid w:val="0"/>
                <w:kern w:val="0"/>
                <w:sz w:val="21"/>
                <w:szCs w:val="21"/>
              </w:rPr>
            </w:pPr>
            <w:r w:rsidRPr="006773DB">
              <w:rPr>
                <w:rFonts w:asciiTheme="minorEastAsia" w:eastAsiaTheme="minorEastAsia" w:hAnsiTheme="minorEastAsia" w:hint="eastAsia"/>
                <w:sz w:val="21"/>
                <w:szCs w:val="21"/>
              </w:rPr>
              <w:t>根据《公证机构执业管理办法》第二十六条规定　设区的市和公证机构所在地司法行政机关对本地公证机构的下列事项实施监督：（一）组织建设情况；（二）执业活动情况；（三）公证质量情况；（四）公证员执业年度考核情况；（五）档案管理情况（六）财务制度执行情况；（七）内部管理制度建设情况；（八）司法部和省、自治区、直辖市司法行政机关要求进行监督检查的其他事项。</w:t>
            </w:r>
            <w:r w:rsidRPr="006773DB">
              <w:rPr>
                <w:rFonts w:asciiTheme="minorEastAsia" w:eastAsiaTheme="minorEastAsia" w:hAnsiTheme="minorEastAsia" w:hint="eastAsia"/>
                <w:sz w:val="21"/>
                <w:szCs w:val="21"/>
              </w:rPr>
              <w:br/>
              <w:t xml:space="preserve">《公证机构执业管理办法》第三十三条　公证机构存在下列情形之一的，所在地司法行政机关应当进行重点监督检查：（一）被投诉或者举报的；（二）执业中有不良记录的；（三）未保持法定设立条件的；（四）年度考核发现内部管理存在严重问题的。　　</w:t>
            </w:r>
          </w:p>
          <w:p w:rsidR="003F78AC" w:rsidRPr="006773DB" w:rsidRDefault="003F78AC" w:rsidP="006773DB">
            <w:pPr>
              <w:widowControl/>
              <w:spacing w:line="300" w:lineRule="exact"/>
              <w:ind w:firstLineChars="200" w:firstLine="422"/>
              <w:jc w:val="left"/>
              <w:rPr>
                <w:rFonts w:asciiTheme="minorEastAsia" w:eastAsiaTheme="minorEastAsia" w:hAnsiTheme="minorEastAsia" w:cs="宋体"/>
                <w:b/>
                <w:bCs/>
                <w:color w:val="333333"/>
                <w:kern w:val="0"/>
                <w:sz w:val="21"/>
                <w:szCs w:val="21"/>
              </w:rPr>
            </w:pP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14</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责任事项</w:t>
            </w:r>
          </w:p>
        </w:tc>
        <w:tc>
          <w:tcPr>
            <w:tcW w:w="7371" w:type="dxa"/>
            <w:gridSpan w:val="3"/>
            <w:tcMar>
              <w:top w:w="57" w:type="dxa"/>
              <w:bottom w:w="57" w:type="dxa"/>
            </w:tcMar>
            <w:vAlign w:val="center"/>
          </w:tcPr>
          <w:p w:rsidR="003F78AC" w:rsidRPr="006773DB" w:rsidRDefault="003F78AC" w:rsidP="006773DB">
            <w:pPr>
              <w:spacing w:line="300" w:lineRule="exact"/>
              <w:ind w:firstLineChars="200" w:firstLine="420"/>
              <w:rPr>
                <w:rFonts w:asciiTheme="minorEastAsia" w:eastAsiaTheme="minorEastAsia" w:hAnsiTheme="minorEastAsia" w:cs="宋体"/>
                <w:sz w:val="21"/>
                <w:szCs w:val="21"/>
              </w:rPr>
            </w:pPr>
            <w:r w:rsidRPr="006773DB">
              <w:rPr>
                <w:rFonts w:asciiTheme="minorEastAsia" w:eastAsiaTheme="minorEastAsia" w:hAnsiTheme="minorEastAsia" w:hint="eastAsia"/>
                <w:sz w:val="21"/>
                <w:szCs w:val="21"/>
              </w:rPr>
              <w:t>1.检查责任：采取定期检查、临时检查、专项检查、随机抽查等方式进行，检查工作人员不得少于两人，并应当向律师事务所负责人或者其他有关人员出示工作证件；</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2.处置责任：监督检查应当制作《检查笔录》，如实记录监督检查情况和发现的违法情况，并交律师事务所负责人或者陪同检查人员核对签名。律师事务所负责人或者陪同检查人员对记录有异议的，应当在《检查笔录》上注明：</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3.移送责任：检查中发现的违法行为相关材料和结果及时移送相关部门进行处罚。</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4.事后管理责任：对检查情况进行汇总、分类、归档备查；</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5.其他：法律法规规章文件规定应履行的其他责任。</w:t>
            </w:r>
          </w:p>
        </w:tc>
      </w:tr>
      <w:tr w:rsidR="003F78AC" w:rsidRPr="006773DB" w:rsidTr="006118BB">
        <w:trPr>
          <w:trHeight w:val="34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15</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追责情形</w:t>
            </w:r>
          </w:p>
        </w:tc>
        <w:tc>
          <w:tcPr>
            <w:tcW w:w="7371" w:type="dxa"/>
            <w:gridSpan w:val="3"/>
            <w:tcMar>
              <w:top w:w="57" w:type="dxa"/>
              <w:bottom w:w="57" w:type="dxa"/>
            </w:tcMar>
            <w:vAlign w:val="center"/>
          </w:tcPr>
          <w:p w:rsidR="003F78AC" w:rsidRPr="006773DB" w:rsidRDefault="003F78AC" w:rsidP="006773DB">
            <w:pPr>
              <w:spacing w:line="300" w:lineRule="exact"/>
              <w:rPr>
                <w:rFonts w:asciiTheme="minorEastAsia" w:eastAsiaTheme="minorEastAsia" w:hAnsiTheme="minorEastAsia" w:cs="宋体"/>
                <w:sz w:val="21"/>
                <w:szCs w:val="21"/>
              </w:rPr>
            </w:pPr>
            <w:r w:rsidRPr="006773DB">
              <w:rPr>
                <w:rFonts w:asciiTheme="minorEastAsia" w:eastAsiaTheme="minorEastAsia" w:hAnsiTheme="minorEastAsia" w:hint="eastAsia"/>
                <w:sz w:val="21"/>
                <w:szCs w:val="21"/>
              </w:rPr>
              <w:t>因不履行或不正确履行行政职责，有下列情形的，行政机关及相关工作人员应承担相应责任：</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1.不履行或不正确履行职责，对律师在执业活动中的违法违规行为不予制止和有效处理，造成不利影响的。</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2.在监督检查中玩忽职守、徇私舞弊的。</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3.在监督检查中滥用职权，谋取不正当利益和发生腐败行为的。</w:t>
            </w:r>
            <w:r w:rsidRPr="006773DB">
              <w:rPr>
                <w:rFonts w:asciiTheme="minorEastAsia" w:eastAsiaTheme="minorEastAsia" w:hAnsiTheme="minorEastAsia" w:hint="eastAsia"/>
                <w:sz w:val="21"/>
                <w:szCs w:val="21"/>
              </w:rPr>
              <w:br/>
            </w:r>
            <w:r w:rsidR="00F74769" w:rsidRPr="006773DB">
              <w:rPr>
                <w:rFonts w:asciiTheme="minorEastAsia" w:eastAsiaTheme="minorEastAsia" w:hAnsiTheme="minorEastAsia" w:hint="eastAsia"/>
                <w:sz w:val="21"/>
                <w:szCs w:val="21"/>
              </w:rPr>
              <w:t xml:space="preserve">    </w:t>
            </w:r>
            <w:r w:rsidRPr="006773DB">
              <w:rPr>
                <w:rFonts w:asciiTheme="minorEastAsia" w:eastAsiaTheme="minorEastAsia" w:hAnsiTheme="minorEastAsia" w:hint="eastAsia"/>
                <w:sz w:val="21"/>
                <w:szCs w:val="21"/>
              </w:rPr>
              <w:t>4.其他违反法律法规规章文件规定的行为。</w:t>
            </w:r>
          </w:p>
        </w:tc>
      </w:tr>
      <w:tr w:rsidR="003F78AC" w:rsidRPr="006773DB" w:rsidTr="006118BB">
        <w:trPr>
          <w:trHeight w:val="680"/>
          <w:jc w:val="center"/>
        </w:trPr>
        <w:tc>
          <w:tcPr>
            <w:tcW w:w="527"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16</w:t>
            </w:r>
          </w:p>
        </w:tc>
        <w:tc>
          <w:tcPr>
            <w:tcW w:w="1218" w:type="dxa"/>
            <w:tcMar>
              <w:top w:w="57" w:type="dxa"/>
              <w:bottom w:w="57" w:type="dxa"/>
            </w:tcMar>
            <w:vAlign w:val="center"/>
          </w:tcPr>
          <w:p w:rsidR="003F78AC" w:rsidRPr="00674821" w:rsidRDefault="003F78AC" w:rsidP="006773DB">
            <w:pPr>
              <w:adjustRightInd w:val="0"/>
              <w:snapToGrid w:val="0"/>
              <w:spacing w:line="300" w:lineRule="exact"/>
              <w:jc w:val="center"/>
              <w:rPr>
                <w:rFonts w:asciiTheme="minorEastAsia" w:eastAsiaTheme="minorEastAsia" w:hAnsiTheme="minorEastAsia"/>
                <w:b/>
                <w:sz w:val="21"/>
                <w:szCs w:val="21"/>
              </w:rPr>
            </w:pPr>
            <w:r w:rsidRPr="00674821">
              <w:rPr>
                <w:rFonts w:asciiTheme="minorEastAsia" w:eastAsiaTheme="minorEastAsia" w:hAnsiTheme="minorEastAsia" w:hint="eastAsia"/>
                <w:b/>
                <w:sz w:val="21"/>
                <w:szCs w:val="21"/>
              </w:rPr>
              <w:t>备注</w:t>
            </w:r>
          </w:p>
        </w:tc>
        <w:tc>
          <w:tcPr>
            <w:tcW w:w="7371" w:type="dxa"/>
            <w:gridSpan w:val="3"/>
            <w:tcMar>
              <w:top w:w="57" w:type="dxa"/>
              <w:bottom w:w="57" w:type="dxa"/>
            </w:tcMar>
            <w:vAlign w:val="center"/>
          </w:tcPr>
          <w:p w:rsidR="003F78AC" w:rsidRPr="006773DB" w:rsidRDefault="003F78AC" w:rsidP="006773DB">
            <w:pPr>
              <w:adjustRightInd w:val="0"/>
              <w:snapToGrid w:val="0"/>
              <w:spacing w:line="300" w:lineRule="exact"/>
              <w:ind w:firstLineChars="200" w:firstLine="420"/>
              <w:rPr>
                <w:rFonts w:asciiTheme="minorEastAsia" w:eastAsiaTheme="minorEastAsia" w:hAnsiTheme="minorEastAsia"/>
                <w:kern w:val="0"/>
                <w:sz w:val="21"/>
                <w:szCs w:val="21"/>
              </w:rPr>
            </w:pPr>
          </w:p>
        </w:tc>
      </w:tr>
    </w:tbl>
    <w:p w:rsidR="003F78AC" w:rsidRPr="006773DB" w:rsidRDefault="003F78AC" w:rsidP="006773DB">
      <w:pPr>
        <w:tabs>
          <w:tab w:val="left" w:pos="0"/>
        </w:tabs>
        <w:adjustRightInd w:val="0"/>
        <w:snapToGrid w:val="0"/>
        <w:spacing w:line="300" w:lineRule="exact"/>
        <w:rPr>
          <w:rFonts w:asciiTheme="minorEastAsia" w:eastAsiaTheme="minorEastAsia" w:hAnsiTheme="minorEastAsia"/>
          <w:snapToGrid w:val="0"/>
          <w:color w:val="000000"/>
          <w:sz w:val="21"/>
          <w:szCs w:val="21"/>
        </w:rPr>
      </w:pPr>
    </w:p>
    <w:p w:rsidR="003F78AC" w:rsidRPr="001B5D96" w:rsidRDefault="003F78AC" w:rsidP="003F78AC">
      <w:pPr>
        <w:spacing w:line="590" w:lineRule="exact"/>
        <w:jc w:val="center"/>
        <w:rPr>
          <w:rFonts w:ascii="方正小标宋_GBK" w:eastAsia="方正小标宋_GBK"/>
          <w:snapToGrid w:val="0"/>
          <w:color w:val="000000"/>
          <w:sz w:val="32"/>
          <w:szCs w:val="32"/>
        </w:rPr>
      </w:pPr>
      <w:r>
        <w:rPr>
          <w:rFonts w:eastAsia="方正仿宋_GBK"/>
          <w:snapToGrid w:val="0"/>
          <w:color w:val="000000"/>
          <w:sz w:val="32"/>
          <w:szCs w:val="32"/>
        </w:rPr>
        <w:br w:type="page"/>
      </w:r>
    </w:p>
    <w:p w:rsidR="003F78AC" w:rsidRPr="00674821" w:rsidRDefault="003F78AC" w:rsidP="003F78AC">
      <w:pPr>
        <w:spacing w:line="590" w:lineRule="exact"/>
        <w:jc w:val="center"/>
        <w:rPr>
          <w:rFonts w:asciiTheme="majorEastAsia" w:eastAsiaTheme="majorEastAsia" w:hAnsiTheme="majorEastAsia"/>
          <w:b/>
          <w:sz w:val="44"/>
          <w:szCs w:val="44"/>
          <w:shd w:val="clear" w:color="auto" w:fill="FFFFFF"/>
        </w:rPr>
      </w:pPr>
      <w:r w:rsidRPr="00674821">
        <w:rPr>
          <w:rFonts w:asciiTheme="majorEastAsia" w:eastAsiaTheme="majorEastAsia" w:hAnsiTheme="majorEastAsia" w:hint="eastAsia"/>
          <w:b/>
          <w:sz w:val="44"/>
          <w:szCs w:val="44"/>
          <w:shd w:val="clear" w:color="auto" w:fill="FFFFFF"/>
        </w:rPr>
        <w:lastRenderedPageBreak/>
        <w:t>廉政风险点</w:t>
      </w:r>
    </w:p>
    <w:p w:rsidR="003F78AC" w:rsidRPr="001B5D96" w:rsidRDefault="003F78AC" w:rsidP="003F78AC">
      <w:pPr>
        <w:spacing w:line="590" w:lineRule="exact"/>
        <w:jc w:val="center"/>
        <w:rPr>
          <w:rFonts w:ascii="方正小标宋_GBK" w:eastAsia="方正小标宋_GBK"/>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3374"/>
        <w:gridCol w:w="741"/>
        <w:gridCol w:w="2092"/>
        <w:gridCol w:w="1954"/>
      </w:tblGrid>
      <w:tr w:rsidR="003F78AC" w:rsidRPr="00C811AF" w:rsidTr="006118BB">
        <w:trPr>
          <w:trHeight w:val="340"/>
          <w:jc w:val="center"/>
        </w:trPr>
        <w:tc>
          <w:tcPr>
            <w:tcW w:w="911" w:type="dxa"/>
            <w:tcMar>
              <w:top w:w="57" w:type="dxa"/>
              <w:bottom w:w="57" w:type="dxa"/>
            </w:tcMar>
            <w:vAlign w:val="center"/>
          </w:tcPr>
          <w:p w:rsidR="003F78AC" w:rsidRPr="00674821" w:rsidRDefault="003F78AC" w:rsidP="006118BB">
            <w:pPr>
              <w:adjustRightInd w:val="0"/>
              <w:snapToGrid w:val="0"/>
              <w:spacing w:line="300" w:lineRule="exact"/>
              <w:jc w:val="center"/>
              <w:rPr>
                <w:rFonts w:asciiTheme="minorEastAsia" w:eastAsiaTheme="minorEastAsia" w:hAnsiTheme="minorEastAsia"/>
                <w:b/>
                <w:bCs/>
                <w:sz w:val="21"/>
                <w:szCs w:val="21"/>
              </w:rPr>
            </w:pPr>
            <w:r w:rsidRPr="00674821">
              <w:rPr>
                <w:rFonts w:asciiTheme="minorEastAsia" w:eastAsiaTheme="minorEastAsia" w:hAnsiTheme="minorEastAsia" w:hint="eastAsia"/>
                <w:b/>
                <w:bCs/>
                <w:sz w:val="21"/>
                <w:szCs w:val="21"/>
              </w:rPr>
              <w:t>风险点</w:t>
            </w:r>
          </w:p>
          <w:p w:rsidR="003F78AC" w:rsidRPr="00674821" w:rsidRDefault="003F78AC" w:rsidP="006118BB">
            <w:pPr>
              <w:adjustRightInd w:val="0"/>
              <w:snapToGrid w:val="0"/>
              <w:spacing w:line="300" w:lineRule="exact"/>
              <w:jc w:val="center"/>
              <w:rPr>
                <w:rFonts w:asciiTheme="minorEastAsia" w:eastAsiaTheme="minorEastAsia" w:hAnsiTheme="minorEastAsia"/>
                <w:b/>
                <w:bCs/>
                <w:sz w:val="21"/>
                <w:szCs w:val="21"/>
              </w:rPr>
            </w:pPr>
            <w:r w:rsidRPr="00674821">
              <w:rPr>
                <w:rFonts w:asciiTheme="minorEastAsia" w:eastAsiaTheme="minorEastAsia" w:hAnsiTheme="minorEastAsia" w:hint="eastAsia"/>
                <w:b/>
                <w:bCs/>
                <w:sz w:val="21"/>
                <w:szCs w:val="21"/>
              </w:rPr>
              <w:t>数量</w:t>
            </w:r>
          </w:p>
        </w:tc>
        <w:tc>
          <w:tcPr>
            <w:tcW w:w="3374" w:type="dxa"/>
            <w:tcMar>
              <w:top w:w="57" w:type="dxa"/>
              <w:bottom w:w="57" w:type="dxa"/>
            </w:tcMar>
            <w:vAlign w:val="center"/>
          </w:tcPr>
          <w:p w:rsidR="003F78AC" w:rsidRPr="00674821" w:rsidRDefault="003F78AC" w:rsidP="006118BB">
            <w:pPr>
              <w:adjustRightInd w:val="0"/>
              <w:snapToGrid w:val="0"/>
              <w:spacing w:line="300" w:lineRule="exact"/>
              <w:jc w:val="center"/>
              <w:rPr>
                <w:rFonts w:asciiTheme="minorEastAsia" w:eastAsiaTheme="minorEastAsia" w:hAnsiTheme="minorEastAsia"/>
                <w:b/>
                <w:bCs/>
                <w:sz w:val="21"/>
                <w:szCs w:val="21"/>
              </w:rPr>
            </w:pPr>
            <w:r w:rsidRPr="00674821">
              <w:rPr>
                <w:rFonts w:asciiTheme="minorEastAsia" w:eastAsiaTheme="minorEastAsia" w:hAnsiTheme="minorEastAsia" w:hint="eastAsia"/>
                <w:b/>
                <w:bCs/>
                <w:sz w:val="21"/>
                <w:szCs w:val="21"/>
              </w:rPr>
              <w:t>表现形式</w:t>
            </w:r>
          </w:p>
        </w:tc>
        <w:tc>
          <w:tcPr>
            <w:tcW w:w="741" w:type="dxa"/>
            <w:tcMar>
              <w:top w:w="57" w:type="dxa"/>
              <w:bottom w:w="57" w:type="dxa"/>
            </w:tcMar>
            <w:vAlign w:val="center"/>
          </w:tcPr>
          <w:p w:rsidR="003F78AC" w:rsidRPr="00674821" w:rsidRDefault="003F78AC" w:rsidP="006118BB">
            <w:pPr>
              <w:adjustRightInd w:val="0"/>
              <w:snapToGrid w:val="0"/>
              <w:spacing w:line="300" w:lineRule="exact"/>
              <w:jc w:val="center"/>
              <w:rPr>
                <w:rFonts w:asciiTheme="minorEastAsia" w:eastAsiaTheme="minorEastAsia" w:hAnsiTheme="minorEastAsia"/>
                <w:b/>
                <w:bCs/>
                <w:sz w:val="21"/>
                <w:szCs w:val="21"/>
              </w:rPr>
            </w:pPr>
            <w:r w:rsidRPr="00674821">
              <w:rPr>
                <w:rFonts w:asciiTheme="minorEastAsia" w:eastAsiaTheme="minorEastAsia" w:hAnsiTheme="minorEastAsia" w:hint="eastAsia"/>
                <w:b/>
                <w:bCs/>
                <w:sz w:val="21"/>
                <w:szCs w:val="21"/>
              </w:rPr>
              <w:t>等级</w:t>
            </w:r>
          </w:p>
        </w:tc>
        <w:tc>
          <w:tcPr>
            <w:tcW w:w="2092" w:type="dxa"/>
            <w:tcMar>
              <w:top w:w="57" w:type="dxa"/>
              <w:bottom w:w="57" w:type="dxa"/>
            </w:tcMar>
            <w:vAlign w:val="center"/>
          </w:tcPr>
          <w:p w:rsidR="003F78AC" w:rsidRPr="00674821" w:rsidRDefault="003F78AC" w:rsidP="006118BB">
            <w:pPr>
              <w:adjustRightInd w:val="0"/>
              <w:snapToGrid w:val="0"/>
              <w:spacing w:line="300" w:lineRule="exact"/>
              <w:jc w:val="center"/>
              <w:rPr>
                <w:rFonts w:asciiTheme="minorEastAsia" w:eastAsiaTheme="minorEastAsia" w:hAnsiTheme="minorEastAsia"/>
                <w:b/>
                <w:bCs/>
                <w:sz w:val="21"/>
                <w:szCs w:val="21"/>
              </w:rPr>
            </w:pPr>
            <w:r w:rsidRPr="00674821">
              <w:rPr>
                <w:rFonts w:asciiTheme="minorEastAsia" w:eastAsiaTheme="minorEastAsia" w:hAnsiTheme="minorEastAsia" w:hint="eastAsia"/>
                <w:b/>
                <w:bCs/>
                <w:sz w:val="21"/>
                <w:szCs w:val="21"/>
              </w:rPr>
              <w:t>防控措施</w:t>
            </w:r>
          </w:p>
        </w:tc>
        <w:tc>
          <w:tcPr>
            <w:tcW w:w="1954" w:type="dxa"/>
            <w:tcMar>
              <w:top w:w="57" w:type="dxa"/>
              <w:bottom w:w="57" w:type="dxa"/>
            </w:tcMar>
            <w:vAlign w:val="center"/>
          </w:tcPr>
          <w:p w:rsidR="003F78AC" w:rsidRPr="00674821" w:rsidRDefault="003F78AC" w:rsidP="006118BB">
            <w:pPr>
              <w:adjustRightInd w:val="0"/>
              <w:snapToGrid w:val="0"/>
              <w:spacing w:line="300" w:lineRule="exact"/>
              <w:jc w:val="center"/>
              <w:rPr>
                <w:rFonts w:asciiTheme="minorEastAsia" w:eastAsiaTheme="minorEastAsia" w:hAnsiTheme="minorEastAsia"/>
                <w:b/>
                <w:bCs/>
                <w:sz w:val="21"/>
                <w:szCs w:val="21"/>
              </w:rPr>
            </w:pPr>
            <w:r w:rsidRPr="00674821">
              <w:rPr>
                <w:rFonts w:asciiTheme="minorEastAsia" w:eastAsiaTheme="minorEastAsia" w:hAnsiTheme="minorEastAsia" w:hint="eastAsia"/>
                <w:b/>
                <w:bCs/>
                <w:sz w:val="21"/>
                <w:szCs w:val="21"/>
              </w:rPr>
              <w:t>责任人</w:t>
            </w:r>
          </w:p>
        </w:tc>
      </w:tr>
      <w:tr w:rsidR="003F78AC" w:rsidRPr="00C811AF" w:rsidTr="006118BB">
        <w:trPr>
          <w:trHeight w:val="340"/>
          <w:jc w:val="center"/>
        </w:trPr>
        <w:tc>
          <w:tcPr>
            <w:tcW w:w="911" w:type="dxa"/>
            <w:vMerge w:val="restart"/>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r w:rsidRPr="00C811AF">
              <w:rPr>
                <w:rFonts w:asciiTheme="minorEastAsia" w:eastAsiaTheme="minorEastAsia" w:hAnsiTheme="minorEastAsia" w:hint="eastAsia"/>
                <w:sz w:val="21"/>
                <w:szCs w:val="21"/>
              </w:rPr>
              <w:t>4</w:t>
            </w:r>
          </w:p>
        </w:tc>
        <w:tc>
          <w:tcPr>
            <w:tcW w:w="3374"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1.检查准备风险:（1）未按相关程序确定检查对象；（2）对群众举报事项未按规定程序办理。</w:t>
            </w:r>
          </w:p>
        </w:tc>
        <w:tc>
          <w:tcPr>
            <w:tcW w:w="741" w:type="dxa"/>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r w:rsidRPr="00C811AF">
              <w:rPr>
                <w:rFonts w:asciiTheme="minorEastAsia" w:eastAsiaTheme="minorEastAsia" w:hAnsiTheme="minorEastAsia" w:hint="eastAsia"/>
                <w:sz w:val="21"/>
                <w:szCs w:val="21"/>
              </w:rPr>
              <w:t>低</w:t>
            </w:r>
          </w:p>
        </w:tc>
        <w:tc>
          <w:tcPr>
            <w:tcW w:w="2092"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1.制订工作计划或方案，并按规定程序报批；2.对于举报案件严格按信访规定进行办理。</w:t>
            </w:r>
          </w:p>
        </w:tc>
        <w:tc>
          <w:tcPr>
            <w:tcW w:w="1954" w:type="dxa"/>
            <w:tcMar>
              <w:top w:w="57" w:type="dxa"/>
              <w:bottom w:w="57" w:type="dxa"/>
            </w:tcMar>
            <w:vAlign w:val="center"/>
          </w:tcPr>
          <w:p w:rsidR="003F78AC" w:rsidRPr="00674821"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674821">
              <w:rPr>
                <w:rFonts w:asciiTheme="minorEastAsia" w:eastAsiaTheme="minorEastAsia" w:hAnsiTheme="minorEastAsia" w:cs="宋体" w:hint="eastAsia"/>
                <w:kern w:val="0"/>
                <w:sz w:val="21"/>
                <w:szCs w:val="21"/>
              </w:rPr>
              <w:t>北海市司法局检查组工作人员，检查组组长。</w:t>
            </w:r>
          </w:p>
        </w:tc>
      </w:tr>
      <w:tr w:rsidR="003F78AC" w:rsidRPr="00C811AF" w:rsidTr="006118BB">
        <w:trPr>
          <w:trHeight w:val="340"/>
          <w:jc w:val="center"/>
        </w:trPr>
        <w:tc>
          <w:tcPr>
            <w:tcW w:w="911" w:type="dxa"/>
            <w:vMerge/>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2.检查实施风险:（1）违反规定程序实施检查的；（2）玩忽职守，对知悉的财政、财务和会计违法行为未及时处置；（3）泄露监督检查中知悉的国家秘密、商业秘密；（4）利用监督检查工作之便谋取私利。</w:t>
            </w:r>
          </w:p>
        </w:tc>
        <w:tc>
          <w:tcPr>
            <w:tcW w:w="741" w:type="dxa"/>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r w:rsidRPr="00C811AF">
              <w:rPr>
                <w:rFonts w:asciiTheme="minorEastAsia" w:eastAsiaTheme="minorEastAsia" w:hAnsiTheme="minorEastAsia" w:hint="eastAsia"/>
                <w:sz w:val="21"/>
                <w:szCs w:val="21"/>
              </w:rPr>
              <w:t>中</w:t>
            </w:r>
          </w:p>
        </w:tc>
        <w:tc>
          <w:tcPr>
            <w:tcW w:w="2092"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1.严格执行检查程序和检查纪律；2.加强对检查人员的教育培训和监管；3.严格执行廉政纪律。</w:t>
            </w:r>
          </w:p>
        </w:tc>
        <w:tc>
          <w:tcPr>
            <w:tcW w:w="1954" w:type="dxa"/>
            <w:tcMar>
              <w:top w:w="57" w:type="dxa"/>
              <w:bottom w:w="57" w:type="dxa"/>
            </w:tcMar>
            <w:vAlign w:val="center"/>
          </w:tcPr>
          <w:p w:rsidR="003F78AC" w:rsidRPr="00674821"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674821">
              <w:rPr>
                <w:rFonts w:asciiTheme="minorEastAsia" w:eastAsiaTheme="minorEastAsia" w:hAnsiTheme="minorEastAsia" w:cs="宋体" w:hint="eastAsia"/>
                <w:kern w:val="0"/>
                <w:sz w:val="21"/>
                <w:szCs w:val="21"/>
              </w:rPr>
              <w:t xml:space="preserve">北海市司法局检查组工作人员；检查组组长。 </w:t>
            </w:r>
          </w:p>
        </w:tc>
      </w:tr>
      <w:tr w:rsidR="003F78AC" w:rsidRPr="00C811AF" w:rsidTr="006118BB">
        <w:trPr>
          <w:trHeight w:val="340"/>
          <w:jc w:val="center"/>
        </w:trPr>
        <w:tc>
          <w:tcPr>
            <w:tcW w:w="911" w:type="dxa"/>
            <w:vMerge/>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3.检查处理风险:（1）行政处理无依据；（2）法律法规运用错误；（3）对检查对象提出的事实、理由和证据，未进行复核；（4）检查对象提出的事实、理由和证据成立，而未予采纳；（5）处理决定中未告知对方依法申请行政复议或诉讼途径和期限。</w:t>
            </w:r>
          </w:p>
        </w:tc>
        <w:tc>
          <w:tcPr>
            <w:tcW w:w="741" w:type="dxa"/>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r w:rsidRPr="00C811AF">
              <w:rPr>
                <w:rFonts w:asciiTheme="minorEastAsia" w:eastAsiaTheme="minorEastAsia" w:hAnsiTheme="minorEastAsia" w:hint="eastAsia"/>
                <w:sz w:val="21"/>
                <w:szCs w:val="21"/>
              </w:rPr>
              <w:t>高</w:t>
            </w:r>
          </w:p>
        </w:tc>
        <w:tc>
          <w:tcPr>
            <w:tcW w:w="2092"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1.依据违法事实，严格细化检查处理适用的法律法规；2.集体讨论，严格审批制度；3.严格执行征求意见制度和审理复核制度。</w:t>
            </w:r>
          </w:p>
        </w:tc>
        <w:tc>
          <w:tcPr>
            <w:tcW w:w="1954" w:type="dxa"/>
            <w:tcMar>
              <w:top w:w="57" w:type="dxa"/>
              <w:bottom w:w="57" w:type="dxa"/>
            </w:tcMar>
            <w:vAlign w:val="center"/>
          </w:tcPr>
          <w:p w:rsidR="003F78AC" w:rsidRPr="00674821"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674821">
              <w:rPr>
                <w:rFonts w:asciiTheme="minorEastAsia" w:eastAsiaTheme="minorEastAsia" w:hAnsiTheme="minorEastAsia" w:cs="宋体" w:hint="eastAsia"/>
                <w:kern w:val="0"/>
                <w:sz w:val="21"/>
                <w:szCs w:val="21"/>
              </w:rPr>
              <w:t>北海市司法局检查组工作人员；检查组组长。</w:t>
            </w:r>
          </w:p>
        </w:tc>
      </w:tr>
      <w:tr w:rsidR="003F78AC" w:rsidRPr="00C811AF" w:rsidTr="006118BB">
        <w:trPr>
          <w:trHeight w:val="340"/>
          <w:jc w:val="center"/>
        </w:trPr>
        <w:tc>
          <w:tcPr>
            <w:tcW w:w="911" w:type="dxa"/>
            <w:vMerge/>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4.执行风险:（1）未履行处理决定送达程序；（2）检查对象对已</w:t>
            </w:r>
            <w:proofErr w:type="gramStart"/>
            <w:r w:rsidRPr="00C811AF">
              <w:rPr>
                <w:rFonts w:asciiTheme="minorEastAsia" w:eastAsiaTheme="minorEastAsia" w:hAnsiTheme="minorEastAsia" w:cs="宋体" w:hint="eastAsia"/>
                <w:kern w:val="0"/>
                <w:sz w:val="21"/>
                <w:szCs w:val="21"/>
              </w:rPr>
              <w:t>作出</w:t>
            </w:r>
            <w:proofErr w:type="gramEnd"/>
            <w:r w:rsidRPr="00C811AF">
              <w:rPr>
                <w:rFonts w:asciiTheme="minorEastAsia" w:eastAsiaTheme="minorEastAsia" w:hAnsiTheme="minorEastAsia" w:cs="宋体" w:hint="eastAsia"/>
                <w:kern w:val="0"/>
                <w:sz w:val="21"/>
                <w:szCs w:val="21"/>
              </w:rPr>
              <w:t>处理决定不执行、不及时执行，未予跟踪监督。</w:t>
            </w:r>
          </w:p>
        </w:tc>
        <w:tc>
          <w:tcPr>
            <w:tcW w:w="741" w:type="dxa"/>
            <w:tcMar>
              <w:top w:w="57" w:type="dxa"/>
              <w:bottom w:w="57" w:type="dxa"/>
            </w:tcMar>
            <w:vAlign w:val="center"/>
          </w:tcPr>
          <w:p w:rsidR="003F78AC" w:rsidRPr="00C811AF" w:rsidRDefault="003F78AC" w:rsidP="006118BB">
            <w:pPr>
              <w:adjustRightInd w:val="0"/>
              <w:snapToGrid w:val="0"/>
              <w:spacing w:line="300" w:lineRule="exact"/>
              <w:jc w:val="center"/>
              <w:rPr>
                <w:rFonts w:asciiTheme="minorEastAsia" w:eastAsiaTheme="minorEastAsia" w:hAnsiTheme="minorEastAsia"/>
                <w:sz w:val="21"/>
                <w:szCs w:val="21"/>
              </w:rPr>
            </w:pPr>
            <w:r w:rsidRPr="00C811AF">
              <w:rPr>
                <w:rFonts w:asciiTheme="minorEastAsia" w:eastAsiaTheme="minorEastAsia" w:hAnsiTheme="minorEastAsia" w:hint="eastAsia"/>
                <w:sz w:val="21"/>
                <w:szCs w:val="21"/>
              </w:rPr>
              <w:t>低</w:t>
            </w:r>
          </w:p>
        </w:tc>
        <w:tc>
          <w:tcPr>
            <w:tcW w:w="2092" w:type="dxa"/>
            <w:tcMar>
              <w:top w:w="57" w:type="dxa"/>
              <w:bottom w:w="57" w:type="dxa"/>
            </w:tcMar>
            <w:vAlign w:val="center"/>
          </w:tcPr>
          <w:p w:rsidR="003F78AC" w:rsidRPr="00C811AF"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C811AF">
              <w:rPr>
                <w:rFonts w:asciiTheme="minorEastAsia" w:eastAsiaTheme="minorEastAsia" w:hAnsiTheme="minorEastAsia" w:cs="宋体" w:hint="eastAsia"/>
                <w:kern w:val="0"/>
                <w:sz w:val="21"/>
                <w:szCs w:val="21"/>
              </w:rPr>
              <w:t>1.严格执行送达程序；2.加强对检查对象整改落实情况报告报送情况跟踪督促；3.对检查对象进行回访，对检查结果进行抽查，加强对执行情况的监督。</w:t>
            </w:r>
          </w:p>
        </w:tc>
        <w:tc>
          <w:tcPr>
            <w:tcW w:w="1954" w:type="dxa"/>
            <w:tcMar>
              <w:top w:w="57" w:type="dxa"/>
              <w:bottom w:w="57" w:type="dxa"/>
            </w:tcMar>
            <w:vAlign w:val="center"/>
          </w:tcPr>
          <w:p w:rsidR="003F78AC" w:rsidRPr="00674821" w:rsidRDefault="003F78AC" w:rsidP="006118BB">
            <w:pPr>
              <w:widowControl/>
              <w:adjustRightInd w:val="0"/>
              <w:snapToGrid w:val="0"/>
              <w:spacing w:line="300" w:lineRule="exact"/>
              <w:rPr>
                <w:rFonts w:asciiTheme="minorEastAsia" w:eastAsiaTheme="minorEastAsia" w:hAnsiTheme="minorEastAsia" w:cs="宋体"/>
                <w:kern w:val="0"/>
                <w:sz w:val="21"/>
                <w:szCs w:val="21"/>
              </w:rPr>
            </w:pPr>
            <w:r w:rsidRPr="00674821">
              <w:rPr>
                <w:rFonts w:asciiTheme="minorEastAsia" w:eastAsiaTheme="minorEastAsia" w:hAnsiTheme="minorEastAsia" w:cs="宋体" w:hint="eastAsia"/>
                <w:kern w:val="0"/>
                <w:sz w:val="21"/>
                <w:szCs w:val="21"/>
              </w:rPr>
              <w:t>北海市司法局检查组工作人员；检查组组长。</w:t>
            </w:r>
          </w:p>
        </w:tc>
      </w:tr>
    </w:tbl>
    <w:p w:rsidR="002F6704" w:rsidRPr="002F6704" w:rsidRDefault="002F6704" w:rsidP="002F6704">
      <w:pPr>
        <w:tabs>
          <w:tab w:val="left" w:pos="3030"/>
          <w:tab w:val="left" w:pos="3420"/>
          <w:tab w:val="center" w:pos="4422"/>
        </w:tabs>
        <w:spacing w:line="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附件：</w:t>
      </w:r>
      <w:r w:rsidRPr="002F6704">
        <w:rPr>
          <w:rFonts w:asciiTheme="minorEastAsia" w:eastAsiaTheme="minorEastAsia" w:hAnsiTheme="minorEastAsia" w:hint="eastAsia"/>
          <w:sz w:val="21"/>
          <w:szCs w:val="21"/>
        </w:rPr>
        <w:t>对公证机构的监督检查流程图</w:t>
      </w:r>
    </w:p>
    <w:p w:rsidR="003F78AC" w:rsidRPr="002F6704" w:rsidRDefault="003F78AC" w:rsidP="003F78AC">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3F78AC" w:rsidRPr="00C811AF" w:rsidRDefault="003F78AC" w:rsidP="003F78AC">
      <w:pPr>
        <w:tabs>
          <w:tab w:val="left" w:pos="3030"/>
          <w:tab w:val="left" w:pos="3420"/>
          <w:tab w:val="center" w:pos="4422"/>
        </w:tabs>
        <w:spacing w:line="0" w:lineRule="atLeast"/>
        <w:jc w:val="center"/>
        <w:rPr>
          <w:rFonts w:asciiTheme="minorEastAsia" w:eastAsiaTheme="minorEastAsia" w:hAnsiTheme="minorEastAsia"/>
          <w:b/>
          <w:sz w:val="21"/>
          <w:szCs w:val="21"/>
        </w:rPr>
      </w:pPr>
    </w:p>
    <w:p w:rsidR="003F78AC" w:rsidRPr="00C811AF" w:rsidRDefault="003F78AC" w:rsidP="003F78AC">
      <w:pPr>
        <w:tabs>
          <w:tab w:val="left" w:pos="3030"/>
          <w:tab w:val="left" w:pos="3420"/>
          <w:tab w:val="center" w:pos="4422"/>
        </w:tabs>
        <w:spacing w:line="0" w:lineRule="atLeast"/>
        <w:jc w:val="center"/>
        <w:rPr>
          <w:rFonts w:asciiTheme="minorEastAsia" w:eastAsiaTheme="minorEastAsia" w:hAnsiTheme="minorEastAsia"/>
          <w:b/>
          <w:sz w:val="21"/>
          <w:szCs w:val="21"/>
        </w:rPr>
      </w:pPr>
    </w:p>
    <w:p w:rsidR="003F78AC" w:rsidRPr="00C811AF" w:rsidRDefault="003F78AC" w:rsidP="003F78AC">
      <w:pPr>
        <w:tabs>
          <w:tab w:val="left" w:pos="3030"/>
          <w:tab w:val="left" w:pos="3420"/>
          <w:tab w:val="center" w:pos="4422"/>
        </w:tabs>
        <w:spacing w:line="0" w:lineRule="atLeast"/>
        <w:jc w:val="center"/>
        <w:rPr>
          <w:rFonts w:asciiTheme="minorEastAsia" w:eastAsiaTheme="minorEastAsia" w:hAnsiTheme="minorEastAsia"/>
          <w:b/>
          <w:sz w:val="21"/>
          <w:szCs w:val="21"/>
        </w:rPr>
      </w:pPr>
    </w:p>
    <w:p w:rsidR="003F78AC" w:rsidRPr="00C811AF" w:rsidRDefault="003F78AC" w:rsidP="003F78AC">
      <w:pPr>
        <w:tabs>
          <w:tab w:val="left" w:pos="3030"/>
          <w:tab w:val="left" w:pos="3420"/>
          <w:tab w:val="center" w:pos="4422"/>
        </w:tabs>
        <w:spacing w:line="0" w:lineRule="atLeast"/>
        <w:jc w:val="center"/>
        <w:rPr>
          <w:rFonts w:asciiTheme="minorEastAsia" w:eastAsiaTheme="minorEastAsia" w:hAnsiTheme="minorEastAsia"/>
          <w:b/>
          <w:sz w:val="21"/>
          <w:szCs w:val="21"/>
        </w:rPr>
      </w:pPr>
    </w:p>
    <w:p w:rsidR="003F78AC" w:rsidRDefault="003F78AC" w:rsidP="003F78AC">
      <w:pPr>
        <w:tabs>
          <w:tab w:val="left" w:pos="3030"/>
          <w:tab w:val="left" w:pos="3420"/>
          <w:tab w:val="center" w:pos="4422"/>
        </w:tabs>
        <w:spacing w:line="0" w:lineRule="atLeast"/>
        <w:jc w:val="center"/>
        <w:rPr>
          <w:rFonts w:ascii="宋体" w:hAnsi="宋体"/>
          <w:b/>
          <w:sz w:val="32"/>
          <w:szCs w:val="32"/>
        </w:rPr>
      </w:pPr>
    </w:p>
    <w:p w:rsidR="003F78AC" w:rsidRDefault="003F78AC" w:rsidP="003F78AC">
      <w:pPr>
        <w:tabs>
          <w:tab w:val="left" w:pos="3030"/>
          <w:tab w:val="left" w:pos="3420"/>
          <w:tab w:val="center" w:pos="4422"/>
        </w:tabs>
        <w:spacing w:line="0" w:lineRule="atLeast"/>
        <w:jc w:val="center"/>
        <w:rPr>
          <w:rFonts w:ascii="宋体" w:hAnsi="宋体"/>
          <w:b/>
          <w:sz w:val="32"/>
          <w:szCs w:val="32"/>
        </w:rPr>
      </w:pPr>
    </w:p>
    <w:p w:rsidR="003F78AC" w:rsidRDefault="003F78AC" w:rsidP="003F78AC">
      <w:pPr>
        <w:tabs>
          <w:tab w:val="left" w:pos="3030"/>
          <w:tab w:val="left" w:pos="3420"/>
          <w:tab w:val="center" w:pos="4422"/>
        </w:tabs>
        <w:spacing w:line="0" w:lineRule="atLeast"/>
        <w:jc w:val="center"/>
        <w:rPr>
          <w:rFonts w:ascii="宋体" w:hAnsi="宋体"/>
          <w:b/>
          <w:sz w:val="32"/>
          <w:szCs w:val="32"/>
        </w:rPr>
      </w:pPr>
    </w:p>
    <w:p w:rsidR="003F78AC" w:rsidRDefault="003F78AC" w:rsidP="003F78AC">
      <w:pPr>
        <w:tabs>
          <w:tab w:val="left" w:pos="3030"/>
          <w:tab w:val="left" w:pos="3420"/>
          <w:tab w:val="center" w:pos="4422"/>
        </w:tabs>
        <w:spacing w:line="0" w:lineRule="atLeast"/>
        <w:jc w:val="center"/>
        <w:rPr>
          <w:rFonts w:ascii="宋体" w:hAnsi="宋体"/>
          <w:b/>
          <w:sz w:val="32"/>
          <w:szCs w:val="32"/>
        </w:rPr>
      </w:pPr>
    </w:p>
    <w:p w:rsidR="003F78AC" w:rsidRDefault="003F78AC" w:rsidP="003F78AC">
      <w:pPr>
        <w:tabs>
          <w:tab w:val="left" w:pos="3030"/>
          <w:tab w:val="left" w:pos="3420"/>
          <w:tab w:val="center" w:pos="4422"/>
        </w:tabs>
        <w:spacing w:line="0" w:lineRule="atLeast"/>
        <w:jc w:val="center"/>
        <w:rPr>
          <w:rFonts w:ascii="宋体" w:hAnsi="宋体"/>
          <w:b/>
          <w:sz w:val="32"/>
          <w:szCs w:val="32"/>
        </w:rPr>
      </w:pPr>
    </w:p>
    <w:p w:rsidR="00C811AF" w:rsidRPr="00674821" w:rsidRDefault="00C811AF" w:rsidP="00C811AF">
      <w:pPr>
        <w:tabs>
          <w:tab w:val="left" w:pos="3030"/>
          <w:tab w:val="left" w:pos="3420"/>
          <w:tab w:val="center" w:pos="4422"/>
        </w:tabs>
        <w:spacing w:line="0" w:lineRule="atLeast"/>
        <w:jc w:val="left"/>
        <w:rPr>
          <w:rFonts w:asciiTheme="majorEastAsia" w:eastAsiaTheme="majorEastAsia" w:hAnsiTheme="majorEastAsia"/>
          <w:b/>
          <w:sz w:val="32"/>
          <w:szCs w:val="32"/>
        </w:rPr>
      </w:pPr>
      <w:r w:rsidRPr="00674821">
        <w:rPr>
          <w:rFonts w:asciiTheme="majorEastAsia" w:eastAsiaTheme="majorEastAsia" w:hAnsiTheme="majorEastAsia" w:hint="eastAsia"/>
          <w:b/>
          <w:sz w:val="32"/>
          <w:szCs w:val="32"/>
        </w:rPr>
        <w:lastRenderedPageBreak/>
        <w:t>附件</w:t>
      </w:r>
    </w:p>
    <w:p w:rsidR="003F78AC" w:rsidRPr="00674821" w:rsidRDefault="003F78AC" w:rsidP="003F78AC">
      <w:pPr>
        <w:tabs>
          <w:tab w:val="left" w:pos="3030"/>
          <w:tab w:val="left" w:pos="3420"/>
          <w:tab w:val="center" w:pos="4422"/>
        </w:tabs>
        <w:spacing w:line="0" w:lineRule="atLeast"/>
        <w:jc w:val="center"/>
        <w:rPr>
          <w:rFonts w:asciiTheme="majorEastAsia" w:eastAsiaTheme="majorEastAsia" w:hAnsiTheme="majorEastAsia"/>
          <w:b/>
          <w:sz w:val="44"/>
          <w:szCs w:val="44"/>
        </w:rPr>
      </w:pPr>
      <w:r w:rsidRPr="00674821">
        <w:rPr>
          <w:rFonts w:asciiTheme="majorEastAsia" w:eastAsiaTheme="majorEastAsia" w:hAnsiTheme="majorEastAsia" w:hint="eastAsia"/>
          <w:b/>
          <w:sz w:val="44"/>
          <w:szCs w:val="44"/>
        </w:rPr>
        <w:t>对公证机构的监督检查流程图</w:t>
      </w:r>
    </w:p>
    <w:p w:rsidR="003F78AC" w:rsidRDefault="003F78AC" w:rsidP="003F78AC">
      <w:pPr>
        <w:spacing w:line="0" w:lineRule="atLeast"/>
        <w:jc w:val="center"/>
        <w:rPr>
          <w:rFonts w:ascii="黑体" w:eastAsia="黑体" w:hAnsi="黑体"/>
          <w:b/>
        </w:rPr>
      </w:pPr>
    </w:p>
    <w:p w:rsidR="003F78AC" w:rsidRDefault="00FC0143" w:rsidP="003F78AC">
      <w:pPr>
        <w:spacing w:line="0" w:lineRule="atLeast"/>
        <w:jc w:val="center"/>
        <w:rPr>
          <w:rFonts w:ascii="黑体" w:eastAsia="黑体" w:hAnsi="黑体"/>
          <w:b/>
        </w:rPr>
      </w:pPr>
      <w:r>
        <w:rPr>
          <w:rFonts w:ascii="黑体" w:eastAsia="黑体" w:hAnsi="黑体"/>
          <w:b/>
          <w:noProof/>
        </w:rPr>
        <w:pict>
          <v:group id="_x0000_s2091" style="position:absolute;left:0;text-align:left;margin-left:11.75pt;margin-top:7.9pt;width:421.25pt;height:580.8pt;z-index:251755520" coordorigin="1653,2654" coordsize="8425,11616">
            <v:rect id="矩形 147" o:spid="_x0000_s2055" style="position:absolute;left:6883;top:5235;width:3195;height:1879;v-text-anchor:middle" o:regroupid="8">
              <v:textbox>
                <w:txbxContent>
                  <w:p w:rsidR="003F78AC" w:rsidRPr="00BC0F30" w:rsidRDefault="003F78AC" w:rsidP="00BC0F30">
                    <w:pPr>
                      <w:jc w:val="left"/>
                      <w:rPr>
                        <w:rFonts w:asciiTheme="minorEastAsia" w:eastAsiaTheme="minorEastAsia" w:hAnsiTheme="minorEastAsia"/>
                        <w:sz w:val="21"/>
                        <w:szCs w:val="21"/>
                      </w:rPr>
                    </w:pPr>
                    <w:r w:rsidRPr="00BC0F30">
                      <w:rPr>
                        <w:rFonts w:asciiTheme="minorEastAsia" w:eastAsiaTheme="minorEastAsia" w:hAnsiTheme="minorEastAsia"/>
                        <w:sz w:val="21"/>
                        <w:szCs w:val="21"/>
                      </w:rPr>
                      <w:t>查阅资料</w:t>
                    </w:r>
                    <w:r w:rsidRPr="00BC0F30">
                      <w:rPr>
                        <w:rFonts w:asciiTheme="minorEastAsia" w:eastAsiaTheme="minorEastAsia" w:hAnsiTheme="minorEastAsia" w:hint="eastAsia"/>
                        <w:sz w:val="21"/>
                        <w:szCs w:val="21"/>
                      </w:rPr>
                      <w:t>和公证档案</w:t>
                    </w:r>
                  </w:p>
                  <w:p w:rsidR="003F78AC" w:rsidRPr="00BC0F30" w:rsidRDefault="003F78AC" w:rsidP="00BC0F30">
                    <w:pPr>
                      <w:jc w:val="left"/>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向相关单位、人员调查核实</w:t>
                    </w:r>
                  </w:p>
                  <w:p w:rsidR="003F78AC" w:rsidRPr="00BC0F30" w:rsidRDefault="003F78AC" w:rsidP="00BC0F30">
                    <w:pPr>
                      <w:jc w:val="left"/>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听取当事人陈述申辩</w:t>
                    </w:r>
                  </w:p>
                  <w:p w:rsidR="003F78AC" w:rsidRPr="00BC0F30" w:rsidRDefault="003F78AC" w:rsidP="00BC0F30">
                    <w:pPr>
                      <w:jc w:val="left"/>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取证材料</w:t>
                    </w:r>
                  </w:p>
                  <w:p w:rsidR="003F78AC" w:rsidRPr="00BC0F30" w:rsidRDefault="003F78AC" w:rsidP="00BC0F30">
                    <w:pPr>
                      <w:jc w:val="left"/>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其他</w:t>
                    </w:r>
                  </w:p>
                </w:txbxContent>
              </v:textbox>
            </v:rect>
            <v:shapetype id="_x0000_t32" coordsize="21600,21600" o:spt="32" o:oned="t" path="m,l21600,21600e" filled="f">
              <v:path arrowok="t" fillok="f" o:connecttype="none"/>
              <o:lock v:ext="edit" shapetype="t"/>
            </v:shapetype>
            <v:shape id="自选图形 151" o:spid="_x0000_s2056" type="#_x0000_t32" style="position:absolute;left:5263;top:6208;width:1605;height:0" o:connectortype="straight" o:regroupid="8">
              <v:stroke endarrow="block"/>
            </v:shape>
            <v:group id="组合 155" o:spid="_x0000_s2060" style="position:absolute;left:1653;top:7920;width:2612;height:4680" coordorigin="1378,6420" coordsize="2612,4680" o:regroupid="8">
              <v:group id="组合 156" o:spid="_x0000_s2061" style="position:absolute;left:2018;top:6420;width:1972;height:4680" coordorigin="2018,6420" coordsize="1972,4680">
                <v:shape id="自选图形 157" o:spid="_x0000_s2062" type="#_x0000_t32" style="position:absolute;left:2018;top:11100;width:1972;height:0" o:connectortype="straight">
                  <v:stroke endarrow="block"/>
                </v:shape>
                <v:shape id="自选图形 158" o:spid="_x0000_s2063" type="#_x0000_t32" style="position:absolute;left:2018;top:6420;width:840;height:0" o:connectortype="straight"/>
                <v:shape id="自选图形 159" o:spid="_x0000_s2064" type="#_x0000_t32" style="position:absolute;left:2018;top:6420;width:0;height:4680" o:connectortype="straight"/>
              </v:group>
              <v:shapetype id="_x0000_t202" coordsize="21600,21600" o:spt="202" path="m,l,21600r21600,l21600,xe">
                <v:stroke joinstyle="miter"/>
                <v:path gradientshapeok="t" o:connecttype="rect"/>
              </v:shapetype>
              <v:shape id="文本框 160" o:spid="_x0000_s2065" type="#_x0000_t202" style="position:absolute;left:1378;top:7854;width:615;height:2841" strokecolor="white">
                <v:textbox style="layout-flow:vertical-ideographic;mso-fit-shape-to-text:t">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未发现违法行为</w:t>
                      </w:r>
                    </w:p>
                  </w:txbxContent>
                </v:textbox>
              </v:shape>
            </v:group>
            <v:rect id="矩形 146" o:spid="_x0000_s2079" style="position:absolute;left:3194;top:4224;width:2095;height:871;v-text-anchor:middle" o:regroupid="8">
              <v:textbox>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通知</w:t>
                    </w:r>
                  </w:p>
                </w:txbxContent>
              </v:textbox>
            </v:rect>
            <v:line id="直线 164" o:spid="_x0000_s2052" style="position:absolute" from="4265,9711" to="9628,9711" o:regroupid="8"/>
            <v:line id="直线 166" o:spid="_x0000_s2053" style="position:absolute" from="9628,9711" to="9628,12831" o:regroupid="8"/>
            <v:line id="直线 176" o:spid="_x0000_s2054" style="position:absolute;flip:x" from="4265,12831" to="9558,12831" o:regroupid="8">
              <v:stroke endarrow="block"/>
            </v:line>
            <v:oval id="椭圆 144" o:spid="_x0000_s2081" style="position:absolute;left:3038;top:2654;width:2452;height:945;v-text-anchor:middle" o:regroupid="8">
              <v:textbox style="mso-next-textbox:#椭圆 144">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制定检查方案</w:t>
                    </w:r>
                  </w:p>
                </w:txbxContent>
              </v:textbox>
            </v:oval>
            <v:shape id="自选图形 145" o:spid="_x0000_s2082" type="#_x0000_t32" style="position:absolute;left:4265;top:3600;width:0;height:624" o:connectortype="straight" o:regroupid="8">
              <v:stroke endarrow="block"/>
            </v:shape>
            <v:shapetype id="_x0000_t4" coordsize="21600,21600" o:spt="4" path="m10800,l,10800,10800,21600,21600,10800xe">
              <v:stroke joinstyle="miter"/>
              <v:path gradientshapeok="t" o:connecttype="rect" textboxrect="5400,5400,16200,16200"/>
            </v:shapetype>
            <v:shape id="自选图形 153" o:spid="_x0000_s2073" type="#_x0000_t4" style="position:absolute;left:3126;top:7398;width:2269;height:1043;v-text-anchor:middle" o:regroupid="8">
              <v:textbox>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检查报告</w:t>
                    </w:r>
                  </w:p>
                </w:txbxContent>
              </v:textbox>
            </v:shape>
            <v:shape id="自选图形 154" o:spid="_x0000_s2074" type="#_x0000_t32" style="position:absolute;left:4265;top:6774;width:0;height:624;v-text-anchor:middle" o:connectortype="straight" o:regroupid="8">
              <v:stroke endarrow="block"/>
            </v:shape>
            <v:rect id="矩形 149" o:spid="_x0000_s2070" style="position:absolute;left:3168;top:5720;width:2095;height:1054;v-text-anchor:middle" o:regroupid="8">
              <v:textbox>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检查实施</w:t>
                    </w:r>
                  </w:p>
                </w:txbxContent>
              </v:textbox>
            </v:rect>
            <v:shape id="自选图形 150" o:spid="_x0000_s2071" type="#_x0000_t32" style="position:absolute;left:4265;top:5095;width:0;height:625" o:connectortype="straight" o:regroupid="8">
              <v:stroke endarrow="block"/>
            </v:shape>
            <v:group id="_x0000_s2090" style="position:absolute;left:3168;top:10260;width:5010;height:4010" coordorigin="3168,10260" coordsize="5010,4010">
              <v:group id="_x0000_s2089" style="position:absolute;left:3168;top:10260;width:5010;height:4010" coordorigin="3168,9966" coordsize="5010,4010">
                <v:shape id="自选图形 175" o:spid="_x0000_s2078" type="#_x0000_t32" style="position:absolute;left:4239;top:12696;width:0;height:624" o:connectortype="straight" o:regroupid="2">
                  <v:stroke endarrow="block"/>
                </v:shape>
                <v:shape id="自选图形 170" o:spid="_x0000_s2050" type="#_x0000_t32" style="position:absolute;left:7318;top:10492;width:0;height:534" o:connectortype="straight" o:regroupid="8">
                  <v:stroke endarrow="block"/>
                </v:shape>
                <v:shape id="文本框 165" o:spid="_x0000_s2057" type="#_x0000_t202" style="position:absolute;left:5395;top:9966;width:1815;height:420;v-text-anchor:middle" o:regroupid="8" strokecolor="white">
                  <v:textbox style="mso-next-textbox:#文本框 165">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不服处理意见</w:t>
                        </w:r>
                      </w:p>
                    </w:txbxContent>
                  </v:textbox>
                </v:shape>
                <v:shape id="自选图形 174" o:spid="_x0000_s2058" type="#_x0000_t32" style="position:absolute;left:5194;top:12249;width:2124;height:1;flip:x" o:connectortype="straight" o:regroupid="8">
                  <v:stroke endarrow="block"/>
                </v:shape>
                <v:shape id="自选图形 173" o:spid="_x0000_s2059" type="#_x0000_t32" style="position:absolute;left:7318;top:11895;width:0;height:354" o:connectortype="straight" o:regroupid="8"/>
                <v:shape id="自选图形 171" o:spid="_x0000_s2076" type="#_x0000_t32" style="position:absolute;left:4239;top:11025;width:0;height:624" o:connectortype="straight" o:regroupid="8">
                  <v:stroke endarrow="block"/>
                </v:shape>
                <v:rect id="矩形 172" o:spid="_x0000_s2075" style="position:absolute;left:3244;top:11649;width:1950;height:1047;v-text-anchor:middle" o:regroupid="8">
                  <v:textbox style="mso-next-textbox:#矩形 172">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处理决定</w:t>
                        </w:r>
                      </w:p>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落实情况</w:t>
                        </w:r>
                      </w:p>
                    </w:txbxContent>
                  </v:textbox>
                </v:rect>
                <v:oval id="椭圆 177" o:spid="_x0000_s2077" style="position:absolute;left:3235;top:12985;width:2054;height:991;v-text-anchor:middle" o:regroupid="8">
                  <v:textbox style="mso-next-textbox:#椭圆 177">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办</w:t>
                        </w:r>
                        <w:r w:rsidRPr="00BC0F30">
                          <w:rPr>
                            <w:rFonts w:asciiTheme="minorEastAsia" w:eastAsiaTheme="minorEastAsia" w:hAnsiTheme="minorEastAsia" w:hint="eastAsia"/>
                            <w:sz w:val="21"/>
                            <w:szCs w:val="21"/>
                          </w:rPr>
                          <w:t xml:space="preserve">  </w:t>
                        </w:r>
                        <w:r w:rsidRPr="00BC0F30">
                          <w:rPr>
                            <w:rFonts w:asciiTheme="minorEastAsia" w:eastAsiaTheme="minorEastAsia" w:hAnsiTheme="minorEastAsia"/>
                            <w:sz w:val="21"/>
                            <w:szCs w:val="21"/>
                          </w:rPr>
                          <w:t>结</w:t>
                        </w:r>
                      </w:p>
                    </w:txbxContent>
                  </v:textbox>
                </v:oval>
                <v:shape id="自选图形 163" o:spid="_x0000_s2083" type="#_x0000_t4" style="position:absolute;left:3168;top:9966;width:2182;height:1059;v-text-anchor:middle" o:regroupid="8">
                  <v:textbox style="mso-next-textbox:#自选图形 163">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sz w:val="21"/>
                            <w:szCs w:val="21"/>
                          </w:rPr>
                          <w:t>处理决定</w:t>
                        </w:r>
                      </w:p>
                    </w:txbxContent>
                  </v:textbox>
                </v:shape>
                <v:rect id="矩形 168" o:spid="_x0000_s2067" style="position:absolute;left:6399;top:11026;width:1779;height:861;v-text-anchor:middle" o:regroupid="8">
                  <v:textbox style="mso-next-textbox:#矩形 168">
                    <w:txbxContent>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行政复议</w:t>
                        </w:r>
                      </w:p>
                      <w:p w:rsidR="003F78AC" w:rsidRPr="00BC0F30" w:rsidRDefault="003F78AC" w:rsidP="00BC0F30">
                        <w:pPr>
                          <w:jc w:val="center"/>
                          <w:rPr>
                            <w:sz w:val="21"/>
                            <w:szCs w:val="21"/>
                          </w:rPr>
                        </w:pPr>
                        <w:r w:rsidRPr="00BC0F30">
                          <w:rPr>
                            <w:rFonts w:hint="eastAsia"/>
                            <w:sz w:val="21"/>
                            <w:szCs w:val="21"/>
                          </w:rPr>
                          <w:t>行政诉讼</w:t>
                        </w:r>
                      </w:p>
                    </w:txbxContent>
                  </v:textbox>
                </v:rect>
              </v:group>
              <v:shape id="自选图形 169" o:spid="_x0000_s2068" type="#_x0000_t32" style="position:absolute;left:5350;top:10786;width:1968;height:0" o:connectortype="straight" o:regroupid="8"/>
            </v:group>
            <v:rect id="_x0000_s2086" style="position:absolute;left:4502;top:8441;width:848;height:1174" o:regroupid="8" strokecolor="white [3212]">
              <v:textbox>
                <w:txbxContent>
                  <w:p w:rsidR="0018554A" w:rsidRDefault="0018554A" w:rsidP="0018554A">
                    <w:pPr>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发现</w:t>
                    </w:r>
                  </w:p>
                  <w:p w:rsidR="0018554A" w:rsidRDefault="0018554A" w:rsidP="0018554A">
                    <w:pPr>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违法</w:t>
                    </w:r>
                  </w:p>
                  <w:p w:rsidR="0018554A" w:rsidRDefault="0018554A" w:rsidP="0018554A">
                    <w:r w:rsidRPr="00BC0F30">
                      <w:rPr>
                        <w:rFonts w:asciiTheme="minorEastAsia" w:eastAsiaTheme="minorEastAsia" w:hAnsiTheme="minorEastAsia" w:hint="eastAsia"/>
                        <w:sz w:val="21"/>
                        <w:szCs w:val="21"/>
                      </w:rPr>
                      <w:t>行为</w:t>
                    </w:r>
                  </w:p>
                </w:txbxContent>
              </v:textbox>
            </v:rect>
          </v:group>
        </w:pict>
      </w: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tabs>
          <w:tab w:val="left" w:pos="8670"/>
        </w:tabs>
        <w:spacing w:line="0" w:lineRule="atLeast"/>
        <w:jc w:val="left"/>
        <w:rPr>
          <w:rFonts w:ascii="黑体" w:eastAsia="黑体" w:hAnsi="黑体"/>
          <w:b/>
        </w:rPr>
      </w:pPr>
      <w:r>
        <w:rPr>
          <w:rFonts w:ascii="黑体" w:eastAsia="黑体" w:hAnsi="黑体"/>
          <w:b/>
        </w:rPr>
        <w:tab/>
      </w: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r>
        <w:rPr>
          <w:rFonts w:ascii="黑体" w:eastAsia="黑体" w:hAnsi="黑体" w:hint="eastAsia"/>
          <w:b/>
        </w:rPr>
        <w:t xml:space="preserve">                                                      </w:t>
      </w:r>
    </w:p>
    <w:p w:rsidR="003F78AC" w:rsidRDefault="00FC0143" w:rsidP="003F78AC">
      <w:pPr>
        <w:spacing w:line="0" w:lineRule="atLeast"/>
        <w:ind w:firstLineChars="700" w:firstLine="2100"/>
        <w:rPr>
          <w:rFonts w:ascii="宋体" w:hAnsi="宋体"/>
          <w:szCs w:val="21"/>
        </w:rPr>
      </w:pPr>
      <w:r>
        <w:rPr>
          <w:rFonts w:ascii="宋体" w:hAnsi="宋体"/>
          <w:noProof/>
          <w:szCs w:val="21"/>
        </w:rPr>
        <w:pict>
          <v:shape id="自选图形 161" o:spid="_x0000_s2084" type="#_x0000_t32" style="position:absolute;left:0;text-align:left;margin-left:142.35pt;margin-top:5.45pt;width:0;height:90.95pt;z-index:251742208" o:connectortype="straight" o:regroupid="8">
            <v:stroke endarrow="block"/>
          </v:shape>
        </w:pict>
      </w:r>
      <w:r>
        <w:rPr>
          <w:rFonts w:ascii="宋体" w:hAnsi="宋体"/>
          <w:szCs w:val="21"/>
        </w:rPr>
        <w:pict>
          <v:line id="直线 162" o:spid="_x0000_s2051" style="position:absolute;left:0;text-align:left;z-index:251661312" from="193.5pt,-15.6pt" to="193.55pt,-15.6pt">
            <v:stroke endarrow="block"/>
          </v:line>
        </w:pict>
      </w:r>
    </w:p>
    <w:p w:rsidR="003F78AC" w:rsidRPr="00BC0F30" w:rsidRDefault="003F78AC" w:rsidP="0018554A">
      <w:pPr>
        <w:ind w:firstLineChars="1400" w:firstLine="2940"/>
        <w:rPr>
          <w:rFonts w:asciiTheme="minorEastAsia" w:eastAsiaTheme="minorEastAsia" w:hAnsiTheme="minorEastAsia"/>
          <w:sz w:val="21"/>
          <w:szCs w:val="21"/>
        </w:rPr>
      </w:pPr>
    </w:p>
    <w:tbl>
      <w:tblPr>
        <w:tblpPr w:leftFromText="180" w:rightFromText="180" w:vertAnchor="text" w:horzAnchor="page" w:tblpX="9896" w:tblpY="75"/>
        <w:tblW w:w="0" w:type="auto"/>
        <w:tblLayout w:type="fixed"/>
        <w:tblLook w:val="0000"/>
      </w:tblPr>
      <w:tblGrid>
        <w:gridCol w:w="636"/>
      </w:tblGrid>
      <w:tr w:rsidR="003F78AC" w:rsidRPr="00BC0F30" w:rsidTr="006118BB">
        <w:trPr>
          <w:trHeight w:val="3732"/>
        </w:trPr>
        <w:tc>
          <w:tcPr>
            <w:tcW w:w="636" w:type="dxa"/>
          </w:tcPr>
          <w:p w:rsidR="003F78AC" w:rsidRPr="00BC0F30" w:rsidRDefault="003F78AC" w:rsidP="00BC0F30">
            <w:pPr>
              <w:jc w:val="center"/>
              <w:rPr>
                <w:rFonts w:asciiTheme="minorEastAsia" w:eastAsiaTheme="minorEastAsia" w:hAnsiTheme="minorEastAsia"/>
                <w:sz w:val="21"/>
                <w:szCs w:val="21"/>
              </w:rPr>
            </w:pPr>
          </w:p>
          <w:p w:rsidR="003F78AC" w:rsidRPr="00BC0F30" w:rsidRDefault="003F78AC" w:rsidP="00BC0F30">
            <w:pPr>
              <w:jc w:val="center"/>
              <w:rPr>
                <w:rFonts w:asciiTheme="minorEastAsia" w:eastAsiaTheme="minorEastAsia" w:hAnsiTheme="minorEastAsia"/>
                <w:sz w:val="21"/>
                <w:szCs w:val="21"/>
              </w:rPr>
            </w:pPr>
          </w:p>
          <w:p w:rsidR="003F78AC" w:rsidRPr="00BC0F30" w:rsidRDefault="003F78AC" w:rsidP="00BC0F30">
            <w:pPr>
              <w:jc w:val="center"/>
              <w:rPr>
                <w:rFonts w:asciiTheme="minorEastAsia" w:eastAsiaTheme="minorEastAsia" w:hAnsiTheme="minorEastAsia"/>
                <w:sz w:val="21"/>
                <w:szCs w:val="21"/>
              </w:rPr>
            </w:pPr>
            <w:r w:rsidRPr="00BC0F30">
              <w:rPr>
                <w:rFonts w:asciiTheme="minorEastAsia" w:eastAsiaTheme="minorEastAsia" w:hAnsiTheme="minorEastAsia" w:hint="eastAsia"/>
                <w:sz w:val="21"/>
                <w:szCs w:val="21"/>
              </w:rPr>
              <w:t>属于上级业务部门管辖的，建议上级业务部门处理</w:t>
            </w:r>
          </w:p>
        </w:tc>
      </w:tr>
    </w:tbl>
    <w:p w:rsidR="003F78AC" w:rsidRDefault="003F78AC" w:rsidP="003F78AC">
      <w:pPr>
        <w:spacing w:line="0" w:lineRule="atLeast"/>
        <w:rPr>
          <w:rFonts w:ascii="黑体" w:eastAsia="黑体" w:hAnsi="黑体"/>
          <w:b/>
        </w:rPr>
      </w:pPr>
      <w:r>
        <w:rPr>
          <w:rFonts w:ascii="黑体" w:eastAsia="黑体" w:hAnsi="黑体" w:hint="eastAsia"/>
          <w:b/>
        </w:rPr>
        <w:t xml:space="preserve">     </w:t>
      </w:r>
      <w:r>
        <w:rPr>
          <w:rFonts w:ascii="黑体" w:eastAsia="黑体" w:hAnsi="黑体" w:hint="eastAsia"/>
          <w:szCs w:val="21"/>
        </w:rPr>
        <w:t xml:space="preserve">                                                                          </w:t>
      </w:r>
      <w:r>
        <w:rPr>
          <w:rFonts w:ascii="黑体" w:eastAsia="黑体" w:hAnsi="黑体" w:hint="eastAsia"/>
          <w:b/>
        </w:rPr>
        <w:t xml:space="preserve">                                                                                                     </w:t>
      </w: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jc w:val="center"/>
        <w:rPr>
          <w:rFonts w:ascii="黑体" w:eastAsia="黑体" w:hAnsi="黑体"/>
          <w:b/>
        </w:rPr>
      </w:pPr>
    </w:p>
    <w:p w:rsidR="003F78AC" w:rsidRDefault="003F78AC" w:rsidP="003F78AC">
      <w:pPr>
        <w:spacing w:line="0" w:lineRule="atLeast"/>
        <w:rPr>
          <w:rFonts w:ascii="黑体" w:eastAsia="黑体" w:hAnsi="黑体"/>
          <w:b/>
        </w:rPr>
      </w:pPr>
    </w:p>
    <w:p w:rsidR="003F78AC" w:rsidRDefault="003F78AC" w:rsidP="003F78AC">
      <w:pPr>
        <w:spacing w:line="0" w:lineRule="atLeast"/>
        <w:rPr>
          <w:rFonts w:ascii="黑体" w:eastAsia="黑体" w:hAnsi="黑体"/>
          <w:b/>
        </w:rPr>
      </w:pPr>
      <w:r>
        <w:rPr>
          <w:rFonts w:ascii="黑体" w:eastAsia="黑体" w:hAnsi="黑体" w:hint="eastAsia"/>
          <w:b/>
        </w:rPr>
        <w:t xml:space="preserve">               </w:t>
      </w:r>
    </w:p>
    <w:p w:rsidR="003F78AC" w:rsidRDefault="003F78AC" w:rsidP="003F78AC">
      <w:pPr>
        <w:tabs>
          <w:tab w:val="left" w:pos="2430"/>
        </w:tabs>
        <w:spacing w:line="280" w:lineRule="exact"/>
        <w:rPr>
          <w:rFonts w:hAnsi="宋体"/>
          <w:szCs w:val="21"/>
        </w:rPr>
      </w:pPr>
    </w:p>
    <w:p w:rsidR="003F78AC" w:rsidRDefault="003F78AC" w:rsidP="003F78AC">
      <w:pPr>
        <w:tabs>
          <w:tab w:val="left" w:pos="2430"/>
        </w:tabs>
        <w:spacing w:line="280" w:lineRule="exact"/>
        <w:rPr>
          <w:rFonts w:hAnsi="宋体"/>
          <w:szCs w:val="21"/>
        </w:rPr>
      </w:pPr>
    </w:p>
    <w:p w:rsidR="003F78AC" w:rsidRDefault="003F78AC" w:rsidP="003F78AC">
      <w:pPr>
        <w:tabs>
          <w:tab w:val="left" w:pos="2430"/>
        </w:tabs>
        <w:spacing w:line="280" w:lineRule="exact"/>
        <w:rPr>
          <w:rFonts w:hAnsi="宋体"/>
          <w:szCs w:val="21"/>
        </w:rPr>
      </w:pPr>
    </w:p>
    <w:p w:rsidR="003F78AC" w:rsidRDefault="003F78AC" w:rsidP="003F78AC">
      <w:pPr>
        <w:tabs>
          <w:tab w:val="left" w:pos="2430"/>
        </w:tabs>
        <w:spacing w:line="280" w:lineRule="exact"/>
        <w:rPr>
          <w:rFonts w:hAnsi="宋体"/>
          <w:szCs w:val="21"/>
        </w:rPr>
      </w:pPr>
    </w:p>
    <w:p w:rsidR="003F78AC" w:rsidRDefault="003F78AC" w:rsidP="003F78AC">
      <w:pPr>
        <w:tabs>
          <w:tab w:val="left" w:pos="2430"/>
        </w:tabs>
        <w:spacing w:line="280" w:lineRule="exact"/>
        <w:rPr>
          <w:rFonts w:hAnsi="宋体"/>
          <w:szCs w:val="21"/>
        </w:rPr>
      </w:pPr>
    </w:p>
    <w:p w:rsidR="003F78AC" w:rsidRDefault="003F78AC" w:rsidP="003F78AC">
      <w:pPr>
        <w:tabs>
          <w:tab w:val="left" w:pos="2430"/>
        </w:tabs>
        <w:spacing w:line="280" w:lineRule="exact"/>
        <w:rPr>
          <w:rFonts w:hAnsi="宋体"/>
          <w:szCs w:val="21"/>
        </w:rPr>
      </w:pPr>
    </w:p>
    <w:p w:rsidR="003F78AC" w:rsidRDefault="003F78AC" w:rsidP="003F78AC">
      <w:pPr>
        <w:tabs>
          <w:tab w:val="left" w:pos="2430"/>
        </w:tabs>
        <w:spacing w:line="280" w:lineRule="exact"/>
        <w:rPr>
          <w:rFonts w:hAnsi="宋体"/>
          <w:szCs w:val="21"/>
        </w:rPr>
      </w:pPr>
    </w:p>
    <w:p w:rsidR="00B20F6B" w:rsidRDefault="00B20F6B"/>
    <w:sectPr w:rsidR="00B20F6B" w:rsidSect="003F78A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0A4" w:rsidRDefault="00BF30A4" w:rsidP="003F78AC">
      <w:r>
        <w:separator/>
      </w:r>
    </w:p>
  </w:endnote>
  <w:endnote w:type="continuationSeparator" w:id="0">
    <w:p w:rsidR="00BF30A4" w:rsidRDefault="00BF30A4" w:rsidP="003F78A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3B" w:rsidRDefault="0039703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3B" w:rsidRDefault="0039703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3B" w:rsidRDefault="0039703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0A4" w:rsidRDefault="00BF30A4" w:rsidP="003F78AC">
      <w:r>
        <w:separator/>
      </w:r>
    </w:p>
  </w:footnote>
  <w:footnote w:type="continuationSeparator" w:id="0">
    <w:p w:rsidR="00BF30A4" w:rsidRDefault="00BF30A4" w:rsidP="003F78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3B" w:rsidRDefault="0039703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8AC" w:rsidRDefault="003F78AC" w:rsidP="0039703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3B" w:rsidRDefault="003970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73FCC"/>
    <w:multiLevelType w:val="multilevel"/>
    <w:tmpl w:val="2AD73F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78AC"/>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656D3"/>
    <w:rsid w:val="000703BF"/>
    <w:rsid w:val="000779D0"/>
    <w:rsid w:val="0008522C"/>
    <w:rsid w:val="000A1C88"/>
    <w:rsid w:val="000A25C2"/>
    <w:rsid w:val="000B1400"/>
    <w:rsid w:val="000B1D35"/>
    <w:rsid w:val="000B3010"/>
    <w:rsid w:val="000B4536"/>
    <w:rsid w:val="000D054D"/>
    <w:rsid w:val="000D069E"/>
    <w:rsid w:val="000D2883"/>
    <w:rsid w:val="000E547B"/>
    <w:rsid w:val="00106107"/>
    <w:rsid w:val="00107F9F"/>
    <w:rsid w:val="0011206B"/>
    <w:rsid w:val="00112C35"/>
    <w:rsid w:val="00121710"/>
    <w:rsid w:val="001245EA"/>
    <w:rsid w:val="00130DDD"/>
    <w:rsid w:val="00145E6C"/>
    <w:rsid w:val="0016190B"/>
    <w:rsid w:val="00164216"/>
    <w:rsid w:val="00165B60"/>
    <w:rsid w:val="00171424"/>
    <w:rsid w:val="0018554A"/>
    <w:rsid w:val="00192511"/>
    <w:rsid w:val="0019650B"/>
    <w:rsid w:val="001B575A"/>
    <w:rsid w:val="001B5849"/>
    <w:rsid w:val="001B6A58"/>
    <w:rsid w:val="001D044D"/>
    <w:rsid w:val="001D0865"/>
    <w:rsid w:val="001D1E06"/>
    <w:rsid w:val="001D6AEC"/>
    <w:rsid w:val="001E64C3"/>
    <w:rsid w:val="001F746C"/>
    <w:rsid w:val="0020301E"/>
    <w:rsid w:val="00207397"/>
    <w:rsid w:val="0021264B"/>
    <w:rsid w:val="002162EC"/>
    <w:rsid w:val="002166AC"/>
    <w:rsid w:val="00221F2A"/>
    <w:rsid w:val="00222D6D"/>
    <w:rsid w:val="002240CE"/>
    <w:rsid w:val="0022599C"/>
    <w:rsid w:val="00234163"/>
    <w:rsid w:val="00234359"/>
    <w:rsid w:val="00240793"/>
    <w:rsid w:val="00241D5B"/>
    <w:rsid w:val="00243F60"/>
    <w:rsid w:val="00247EB5"/>
    <w:rsid w:val="0025432E"/>
    <w:rsid w:val="0026352F"/>
    <w:rsid w:val="0026739D"/>
    <w:rsid w:val="00276236"/>
    <w:rsid w:val="002A0DB3"/>
    <w:rsid w:val="002B7542"/>
    <w:rsid w:val="002D3C76"/>
    <w:rsid w:val="002F4E71"/>
    <w:rsid w:val="002F6704"/>
    <w:rsid w:val="00302C35"/>
    <w:rsid w:val="00311D38"/>
    <w:rsid w:val="00331C99"/>
    <w:rsid w:val="003324F4"/>
    <w:rsid w:val="00335027"/>
    <w:rsid w:val="00343780"/>
    <w:rsid w:val="00347802"/>
    <w:rsid w:val="003540D7"/>
    <w:rsid w:val="0035562D"/>
    <w:rsid w:val="00357A89"/>
    <w:rsid w:val="00373361"/>
    <w:rsid w:val="00373EE6"/>
    <w:rsid w:val="0037662D"/>
    <w:rsid w:val="00384D5F"/>
    <w:rsid w:val="0038570A"/>
    <w:rsid w:val="00386E77"/>
    <w:rsid w:val="00392554"/>
    <w:rsid w:val="0039703B"/>
    <w:rsid w:val="003A2956"/>
    <w:rsid w:val="003A2E31"/>
    <w:rsid w:val="003B0302"/>
    <w:rsid w:val="003B707C"/>
    <w:rsid w:val="003B7FA2"/>
    <w:rsid w:val="003C23A9"/>
    <w:rsid w:val="003C59B0"/>
    <w:rsid w:val="003D116A"/>
    <w:rsid w:val="003F78AC"/>
    <w:rsid w:val="00400E57"/>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C510E"/>
    <w:rsid w:val="004C522B"/>
    <w:rsid w:val="004C5D03"/>
    <w:rsid w:val="004C6A1B"/>
    <w:rsid w:val="004C6D1C"/>
    <w:rsid w:val="004D0D73"/>
    <w:rsid w:val="004D1610"/>
    <w:rsid w:val="004E5CB5"/>
    <w:rsid w:val="004F0CE0"/>
    <w:rsid w:val="004F6CB7"/>
    <w:rsid w:val="00503CE1"/>
    <w:rsid w:val="00507AD4"/>
    <w:rsid w:val="00510C52"/>
    <w:rsid w:val="005113D3"/>
    <w:rsid w:val="00514F33"/>
    <w:rsid w:val="00522DB5"/>
    <w:rsid w:val="00524AD5"/>
    <w:rsid w:val="005317D5"/>
    <w:rsid w:val="005349AA"/>
    <w:rsid w:val="005447D5"/>
    <w:rsid w:val="00546A99"/>
    <w:rsid w:val="00554D01"/>
    <w:rsid w:val="005611E6"/>
    <w:rsid w:val="00570811"/>
    <w:rsid w:val="005744E9"/>
    <w:rsid w:val="00574FD0"/>
    <w:rsid w:val="00580CB6"/>
    <w:rsid w:val="00586947"/>
    <w:rsid w:val="00597A81"/>
    <w:rsid w:val="005A0E33"/>
    <w:rsid w:val="005A68DC"/>
    <w:rsid w:val="005B22FC"/>
    <w:rsid w:val="005B53F6"/>
    <w:rsid w:val="005B5A91"/>
    <w:rsid w:val="005C3487"/>
    <w:rsid w:val="005D7832"/>
    <w:rsid w:val="005E2840"/>
    <w:rsid w:val="005E42F0"/>
    <w:rsid w:val="005E7114"/>
    <w:rsid w:val="005F1A28"/>
    <w:rsid w:val="005F45DB"/>
    <w:rsid w:val="005F509E"/>
    <w:rsid w:val="005F52F0"/>
    <w:rsid w:val="00600364"/>
    <w:rsid w:val="00600C74"/>
    <w:rsid w:val="006050FC"/>
    <w:rsid w:val="00610319"/>
    <w:rsid w:val="00625D99"/>
    <w:rsid w:val="0062645F"/>
    <w:rsid w:val="00627A5B"/>
    <w:rsid w:val="00635572"/>
    <w:rsid w:val="00645A3D"/>
    <w:rsid w:val="00650E41"/>
    <w:rsid w:val="0065271D"/>
    <w:rsid w:val="00674821"/>
    <w:rsid w:val="00675E3C"/>
    <w:rsid w:val="006773DB"/>
    <w:rsid w:val="00677A43"/>
    <w:rsid w:val="00682606"/>
    <w:rsid w:val="00696FBA"/>
    <w:rsid w:val="006A2B51"/>
    <w:rsid w:val="006A3232"/>
    <w:rsid w:val="006A396C"/>
    <w:rsid w:val="006B02F8"/>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4D8D"/>
    <w:rsid w:val="00746C7E"/>
    <w:rsid w:val="00752704"/>
    <w:rsid w:val="007557A2"/>
    <w:rsid w:val="00760B96"/>
    <w:rsid w:val="0077134A"/>
    <w:rsid w:val="00782A62"/>
    <w:rsid w:val="00783330"/>
    <w:rsid w:val="00785911"/>
    <w:rsid w:val="00793D0A"/>
    <w:rsid w:val="0079458D"/>
    <w:rsid w:val="007971E5"/>
    <w:rsid w:val="007B4F3A"/>
    <w:rsid w:val="007C0624"/>
    <w:rsid w:val="007C3B90"/>
    <w:rsid w:val="007C45BB"/>
    <w:rsid w:val="007C493F"/>
    <w:rsid w:val="007D16F8"/>
    <w:rsid w:val="007D1BBF"/>
    <w:rsid w:val="007D6FDE"/>
    <w:rsid w:val="00811567"/>
    <w:rsid w:val="00814266"/>
    <w:rsid w:val="00816A54"/>
    <w:rsid w:val="0082691F"/>
    <w:rsid w:val="00827F53"/>
    <w:rsid w:val="00830DF5"/>
    <w:rsid w:val="008310D7"/>
    <w:rsid w:val="008345A0"/>
    <w:rsid w:val="00841392"/>
    <w:rsid w:val="00846A8B"/>
    <w:rsid w:val="00863FCF"/>
    <w:rsid w:val="0086698C"/>
    <w:rsid w:val="008669F2"/>
    <w:rsid w:val="00867B9B"/>
    <w:rsid w:val="00870E30"/>
    <w:rsid w:val="0087141A"/>
    <w:rsid w:val="0087525D"/>
    <w:rsid w:val="008853A7"/>
    <w:rsid w:val="008B40F7"/>
    <w:rsid w:val="008D11FF"/>
    <w:rsid w:val="008D531B"/>
    <w:rsid w:val="008D5612"/>
    <w:rsid w:val="008F435B"/>
    <w:rsid w:val="008F5B5F"/>
    <w:rsid w:val="008F7194"/>
    <w:rsid w:val="00905B82"/>
    <w:rsid w:val="00910408"/>
    <w:rsid w:val="00910BD0"/>
    <w:rsid w:val="009216D0"/>
    <w:rsid w:val="009216DC"/>
    <w:rsid w:val="00921B90"/>
    <w:rsid w:val="00931AC0"/>
    <w:rsid w:val="00937EC7"/>
    <w:rsid w:val="009406B8"/>
    <w:rsid w:val="009416FD"/>
    <w:rsid w:val="00942D17"/>
    <w:rsid w:val="009434B9"/>
    <w:rsid w:val="00952E14"/>
    <w:rsid w:val="00963316"/>
    <w:rsid w:val="009641C8"/>
    <w:rsid w:val="00966C61"/>
    <w:rsid w:val="00971493"/>
    <w:rsid w:val="00973816"/>
    <w:rsid w:val="00983258"/>
    <w:rsid w:val="009954BD"/>
    <w:rsid w:val="009A0295"/>
    <w:rsid w:val="009A20E6"/>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2DBB"/>
    <w:rsid w:val="00A23B84"/>
    <w:rsid w:val="00A25DD9"/>
    <w:rsid w:val="00A26446"/>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66ADE"/>
    <w:rsid w:val="00B67628"/>
    <w:rsid w:val="00B72CCE"/>
    <w:rsid w:val="00B81F58"/>
    <w:rsid w:val="00B8478C"/>
    <w:rsid w:val="00B913AF"/>
    <w:rsid w:val="00B94258"/>
    <w:rsid w:val="00BA58E4"/>
    <w:rsid w:val="00BA7ED1"/>
    <w:rsid w:val="00BB1FFA"/>
    <w:rsid w:val="00BB40A0"/>
    <w:rsid w:val="00BB737F"/>
    <w:rsid w:val="00BC0656"/>
    <w:rsid w:val="00BC0F30"/>
    <w:rsid w:val="00BD1C90"/>
    <w:rsid w:val="00BE32C6"/>
    <w:rsid w:val="00BF22E3"/>
    <w:rsid w:val="00BF30A4"/>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72731"/>
    <w:rsid w:val="00C76A00"/>
    <w:rsid w:val="00C811AF"/>
    <w:rsid w:val="00C826F8"/>
    <w:rsid w:val="00C86765"/>
    <w:rsid w:val="00C86956"/>
    <w:rsid w:val="00C95439"/>
    <w:rsid w:val="00C958DE"/>
    <w:rsid w:val="00CA42BF"/>
    <w:rsid w:val="00CB3846"/>
    <w:rsid w:val="00CB787F"/>
    <w:rsid w:val="00CC20E5"/>
    <w:rsid w:val="00CD327D"/>
    <w:rsid w:val="00CF3DF2"/>
    <w:rsid w:val="00D01315"/>
    <w:rsid w:val="00D11F6A"/>
    <w:rsid w:val="00D12D93"/>
    <w:rsid w:val="00D13EBC"/>
    <w:rsid w:val="00D16A64"/>
    <w:rsid w:val="00D2364B"/>
    <w:rsid w:val="00D25C88"/>
    <w:rsid w:val="00D26620"/>
    <w:rsid w:val="00D26696"/>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86FB6"/>
    <w:rsid w:val="00D93F0C"/>
    <w:rsid w:val="00D97608"/>
    <w:rsid w:val="00DA52D2"/>
    <w:rsid w:val="00DA53B8"/>
    <w:rsid w:val="00DB0B14"/>
    <w:rsid w:val="00DB26AB"/>
    <w:rsid w:val="00DB3D4F"/>
    <w:rsid w:val="00DC22C7"/>
    <w:rsid w:val="00DD36C4"/>
    <w:rsid w:val="00DD5186"/>
    <w:rsid w:val="00DF3A0C"/>
    <w:rsid w:val="00E04E83"/>
    <w:rsid w:val="00E11E43"/>
    <w:rsid w:val="00E126FB"/>
    <w:rsid w:val="00E17A17"/>
    <w:rsid w:val="00E206A6"/>
    <w:rsid w:val="00E25112"/>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8456B"/>
    <w:rsid w:val="00E909B3"/>
    <w:rsid w:val="00E91072"/>
    <w:rsid w:val="00E93729"/>
    <w:rsid w:val="00E948CC"/>
    <w:rsid w:val="00EA1626"/>
    <w:rsid w:val="00EA40E5"/>
    <w:rsid w:val="00EA5ACB"/>
    <w:rsid w:val="00EB21AF"/>
    <w:rsid w:val="00EB646D"/>
    <w:rsid w:val="00EC069D"/>
    <w:rsid w:val="00EC4EFA"/>
    <w:rsid w:val="00EC576A"/>
    <w:rsid w:val="00ED30A3"/>
    <w:rsid w:val="00ED5377"/>
    <w:rsid w:val="00EE1B26"/>
    <w:rsid w:val="00EE581F"/>
    <w:rsid w:val="00EF015C"/>
    <w:rsid w:val="00EF2C45"/>
    <w:rsid w:val="00EF5229"/>
    <w:rsid w:val="00F07092"/>
    <w:rsid w:val="00F10524"/>
    <w:rsid w:val="00F14C7D"/>
    <w:rsid w:val="00F23EF0"/>
    <w:rsid w:val="00F27956"/>
    <w:rsid w:val="00F4314C"/>
    <w:rsid w:val="00F528C2"/>
    <w:rsid w:val="00F55A76"/>
    <w:rsid w:val="00F57D6E"/>
    <w:rsid w:val="00F60E88"/>
    <w:rsid w:val="00F74769"/>
    <w:rsid w:val="00F83638"/>
    <w:rsid w:val="00F83C72"/>
    <w:rsid w:val="00F864E1"/>
    <w:rsid w:val="00F91E29"/>
    <w:rsid w:val="00FC0143"/>
    <w:rsid w:val="00FC3EAA"/>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rules v:ext="edit">
        <o:r id="V:Rule15" type="connector" idref="#自选图形 150"/>
        <o:r id="V:Rule16" type="connector" idref="#自选图形 173"/>
        <o:r id="V:Rule17" type="connector" idref="#自选图形 154"/>
        <o:r id="V:Rule18" type="connector" idref="#自选图形 145"/>
        <o:r id="V:Rule19" type="connector" idref="#自选图形 158"/>
        <o:r id="V:Rule20" type="connector" idref="#自选图形 174"/>
        <o:r id="V:Rule21" type="connector" idref="#自选图形 169"/>
        <o:r id="V:Rule22" type="connector" idref="#自选图形 161"/>
        <o:r id="V:Rule23" type="connector" idref="#自选图形 171"/>
        <o:r id="V:Rule24" type="connector" idref="#自选图形 170"/>
        <o:r id="V:Rule25" type="connector" idref="#自选图形 159"/>
        <o:r id="V:Rule26" type="connector" idref="#自选图形 151"/>
        <o:r id="V:Rule27" type="connector" idref="#自选图形 175"/>
        <o:r id="V:Rule28" type="connector" idref="#自选图形 157"/>
      </o:rules>
      <o:regrouptable v:ext="edit">
        <o:entry new="1" old="0"/>
        <o:entry new="2" old="0"/>
        <o:entry new="3" old="0"/>
        <o:entry new="4" old="2"/>
        <o:entry new="5" old="2"/>
        <o:entry new="6" old="2"/>
        <o:entry new="7" old="2"/>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8AC"/>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78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78AC"/>
    <w:rPr>
      <w:sz w:val="18"/>
      <w:szCs w:val="18"/>
    </w:rPr>
  </w:style>
  <w:style w:type="paragraph" w:styleId="a4">
    <w:name w:val="footer"/>
    <w:basedOn w:val="a"/>
    <w:link w:val="Char0"/>
    <w:uiPriority w:val="99"/>
    <w:semiHidden/>
    <w:unhideWhenUsed/>
    <w:rsid w:val="003F78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78AC"/>
    <w:rPr>
      <w:sz w:val="18"/>
      <w:szCs w:val="18"/>
    </w:rPr>
  </w:style>
  <w:style w:type="paragraph" w:customStyle="1" w:styleId="p0">
    <w:name w:val="p0"/>
    <w:basedOn w:val="a"/>
    <w:rsid w:val="003F78AC"/>
    <w:pPr>
      <w:widowControl/>
    </w:pPr>
    <w:rPr>
      <w:kern w:val="0"/>
      <w:sz w:val="21"/>
      <w:szCs w:val="21"/>
    </w:rPr>
  </w:style>
  <w:style w:type="table" w:styleId="a5">
    <w:name w:val="Table Grid"/>
    <w:basedOn w:val="a1"/>
    <w:uiPriority w:val="59"/>
    <w:rsid w:val="00185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414</Words>
  <Characters>2361</Characters>
  <Application>Microsoft Office Word</Application>
  <DocSecurity>0</DocSecurity>
  <Lines>19</Lines>
  <Paragraphs>5</Paragraphs>
  <ScaleCrop>false</ScaleCrop>
  <Company>Sky123.Org</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21</cp:revision>
  <dcterms:created xsi:type="dcterms:W3CDTF">2017-07-04T08:29:00Z</dcterms:created>
  <dcterms:modified xsi:type="dcterms:W3CDTF">2017-10-23T07:29:00Z</dcterms:modified>
</cp:coreProperties>
</file>